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86C" w:rsidRDefault="00FD086C">
      <w:pPr>
        <w:autoSpaceDE w:val="0"/>
        <w:autoSpaceDN w:val="0"/>
        <w:adjustRightInd w:val="0"/>
        <w:jc w:val="center"/>
        <w:rPr>
          <w:rFonts w:ascii="Times New Roman" w:eastAsia="方正小标宋简体" w:hAnsi="Times New Roman" w:cs="方正小标宋简体"/>
          <w:kern w:val="0"/>
          <w:sz w:val="48"/>
          <w:szCs w:val="48"/>
          <w:lang w:val="zh-CN"/>
        </w:rPr>
      </w:pPr>
    </w:p>
    <w:p w:rsidR="00FD086C" w:rsidRDefault="00FD086C">
      <w:pPr>
        <w:autoSpaceDE w:val="0"/>
        <w:autoSpaceDN w:val="0"/>
        <w:adjustRightInd w:val="0"/>
        <w:jc w:val="center"/>
        <w:rPr>
          <w:rFonts w:ascii="Times New Roman" w:eastAsia="方正小标宋简体" w:hAnsi="Times New Roman" w:cs="方正小标宋简体"/>
          <w:kern w:val="0"/>
          <w:sz w:val="48"/>
          <w:szCs w:val="48"/>
          <w:lang w:val="zh-CN"/>
        </w:rPr>
      </w:pPr>
    </w:p>
    <w:p w:rsidR="00FD086C" w:rsidRDefault="00FD086C">
      <w:pPr>
        <w:autoSpaceDE w:val="0"/>
        <w:autoSpaceDN w:val="0"/>
        <w:adjustRightInd w:val="0"/>
        <w:jc w:val="center"/>
        <w:rPr>
          <w:rFonts w:ascii="Times New Roman" w:eastAsia="方正小标宋简体" w:hAnsi="Times New Roman" w:cs="方正小标宋简体"/>
          <w:kern w:val="0"/>
          <w:sz w:val="48"/>
          <w:szCs w:val="48"/>
          <w:lang w:val="zh-CN"/>
        </w:rPr>
      </w:pPr>
    </w:p>
    <w:p w:rsidR="00FD086C" w:rsidRDefault="00FD086C">
      <w:pPr>
        <w:autoSpaceDE w:val="0"/>
        <w:autoSpaceDN w:val="0"/>
        <w:adjustRightInd w:val="0"/>
        <w:jc w:val="center"/>
        <w:rPr>
          <w:rFonts w:ascii="Times New Roman" w:eastAsia="方正小标宋简体" w:hAnsi="Times New Roman" w:cs="方正小标宋简体"/>
          <w:kern w:val="0"/>
          <w:sz w:val="48"/>
          <w:szCs w:val="48"/>
          <w:lang w:val="zh-CN"/>
        </w:rPr>
      </w:pPr>
    </w:p>
    <w:p w:rsidR="00FD086C" w:rsidRDefault="00FD086C">
      <w:pPr>
        <w:autoSpaceDE w:val="0"/>
        <w:autoSpaceDN w:val="0"/>
        <w:adjustRightInd w:val="0"/>
        <w:jc w:val="center"/>
        <w:rPr>
          <w:rFonts w:ascii="Times New Roman" w:eastAsia="方正小标宋简体" w:hAnsi="Times New Roman" w:cs="方正小标宋简体"/>
          <w:kern w:val="0"/>
          <w:sz w:val="48"/>
          <w:szCs w:val="48"/>
          <w:lang w:val="zh-CN"/>
        </w:rPr>
      </w:pPr>
    </w:p>
    <w:p w:rsidR="00FD086C" w:rsidRDefault="00FD086C">
      <w:pPr>
        <w:autoSpaceDE w:val="0"/>
        <w:autoSpaceDN w:val="0"/>
        <w:adjustRightInd w:val="0"/>
        <w:jc w:val="center"/>
        <w:rPr>
          <w:rFonts w:ascii="Times New Roman" w:eastAsia="方正小标宋简体" w:hAnsi="Times New Roman" w:cs="方正小标宋简体"/>
          <w:kern w:val="0"/>
          <w:sz w:val="48"/>
          <w:szCs w:val="48"/>
          <w:lang w:val="zh-CN"/>
        </w:rPr>
      </w:pPr>
    </w:p>
    <w:p w:rsidR="00FD086C" w:rsidRDefault="00FD086C">
      <w:pPr>
        <w:autoSpaceDE w:val="0"/>
        <w:autoSpaceDN w:val="0"/>
        <w:adjustRightInd w:val="0"/>
        <w:jc w:val="center"/>
        <w:rPr>
          <w:rFonts w:ascii="Times New Roman" w:eastAsia="方正小标宋简体" w:hAnsi="Times New Roman" w:cs="方正小标宋简体"/>
          <w:kern w:val="0"/>
          <w:sz w:val="48"/>
          <w:szCs w:val="48"/>
          <w:lang w:val="zh-CN"/>
        </w:rPr>
      </w:pPr>
    </w:p>
    <w:p w:rsidR="00FD086C" w:rsidRDefault="00FD086C">
      <w:pPr>
        <w:autoSpaceDE w:val="0"/>
        <w:autoSpaceDN w:val="0"/>
        <w:adjustRightInd w:val="0"/>
        <w:jc w:val="center"/>
        <w:rPr>
          <w:rFonts w:ascii="Times New Roman" w:eastAsia="方正小标宋简体" w:hAnsi="Times New Roman" w:cs="方正小标宋简体"/>
          <w:kern w:val="0"/>
          <w:sz w:val="48"/>
          <w:szCs w:val="48"/>
          <w:lang w:val="zh-CN"/>
        </w:rPr>
      </w:pPr>
    </w:p>
    <w:p w:rsidR="00822435" w:rsidRDefault="00D91904">
      <w:pPr>
        <w:autoSpaceDE w:val="0"/>
        <w:autoSpaceDN w:val="0"/>
        <w:adjustRightInd w:val="0"/>
        <w:jc w:val="center"/>
        <w:rPr>
          <w:rFonts w:ascii="Times New Roman" w:eastAsia="方正小标宋简体" w:hAnsi="Times New Roman" w:cs="方正小标宋简体"/>
          <w:kern w:val="0"/>
          <w:sz w:val="48"/>
          <w:szCs w:val="48"/>
          <w:lang w:val="zh-CN"/>
        </w:rPr>
      </w:pPr>
      <w:r>
        <w:rPr>
          <w:rFonts w:ascii="Times New Roman" w:eastAsia="方正小标宋简体" w:hAnsi="Times New Roman" w:cs="方正小标宋简体" w:hint="eastAsia"/>
          <w:kern w:val="0"/>
          <w:sz w:val="48"/>
          <w:szCs w:val="48"/>
          <w:lang w:val="zh-CN"/>
        </w:rPr>
        <w:t>天津机电职业技术学院</w:t>
      </w:r>
    </w:p>
    <w:p w:rsidR="00FD086C" w:rsidRDefault="00D91904">
      <w:pPr>
        <w:autoSpaceDE w:val="0"/>
        <w:autoSpaceDN w:val="0"/>
        <w:adjustRightInd w:val="0"/>
        <w:jc w:val="center"/>
        <w:rPr>
          <w:rFonts w:ascii="Times New Roman" w:eastAsia="方正小标宋简体" w:hAnsi="Times New Roman" w:cs="方正小标宋简体"/>
          <w:kern w:val="0"/>
          <w:sz w:val="48"/>
          <w:szCs w:val="48"/>
          <w:lang w:val="zh-CN"/>
        </w:rPr>
      </w:pPr>
      <w:r>
        <w:rPr>
          <w:rFonts w:ascii="Times New Roman" w:eastAsia="方正小标宋简体" w:hAnsi="Times New Roman" w:cs="方正小标宋简体" w:hint="eastAsia"/>
          <w:kern w:val="0"/>
          <w:sz w:val="48"/>
          <w:szCs w:val="48"/>
          <w:lang w:val="zh-CN"/>
        </w:rPr>
        <w:t>2023</w:t>
      </w:r>
      <w:r>
        <w:rPr>
          <w:rFonts w:ascii="Times New Roman" w:eastAsia="方正小标宋简体" w:hAnsi="Times New Roman" w:cs="方正小标宋简体" w:hint="eastAsia"/>
          <w:kern w:val="0"/>
          <w:sz w:val="48"/>
          <w:szCs w:val="48"/>
          <w:lang w:val="zh-CN"/>
        </w:rPr>
        <w:t>年度部门决算</w:t>
      </w:r>
    </w:p>
    <w:p w:rsidR="00FD086C" w:rsidRDefault="00FD086C">
      <w:pPr>
        <w:autoSpaceDE w:val="0"/>
        <w:autoSpaceDN w:val="0"/>
        <w:adjustRightInd w:val="0"/>
        <w:spacing w:line="580" w:lineRule="exact"/>
        <w:jc w:val="center"/>
        <w:rPr>
          <w:rFonts w:ascii="Times New Roman" w:eastAsia="黑体" w:hAnsi="Times New Roman" w:cs="黑体"/>
          <w:sz w:val="30"/>
          <w:szCs w:val="30"/>
        </w:rPr>
      </w:pPr>
    </w:p>
    <w:p w:rsidR="00FD086C" w:rsidRDefault="00FD086C">
      <w:pPr>
        <w:autoSpaceDE w:val="0"/>
        <w:autoSpaceDN w:val="0"/>
        <w:adjustRightInd w:val="0"/>
        <w:spacing w:line="580" w:lineRule="exact"/>
        <w:jc w:val="center"/>
        <w:rPr>
          <w:rFonts w:ascii="Times New Roman" w:eastAsia="黑体" w:hAnsi="Times New Roman" w:cs="黑体"/>
          <w:sz w:val="30"/>
          <w:szCs w:val="30"/>
        </w:rPr>
      </w:pPr>
    </w:p>
    <w:p w:rsidR="00FD086C" w:rsidRDefault="00FD086C">
      <w:pPr>
        <w:autoSpaceDE w:val="0"/>
        <w:autoSpaceDN w:val="0"/>
        <w:adjustRightInd w:val="0"/>
        <w:spacing w:line="580" w:lineRule="exact"/>
        <w:jc w:val="center"/>
        <w:rPr>
          <w:rFonts w:ascii="Times New Roman" w:eastAsia="黑体" w:hAnsi="Times New Roman" w:cs="黑体"/>
          <w:sz w:val="30"/>
          <w:szCs w:val="30"/>
        </w:rPr>
      </w:pPr>
    </w:p>
    <w:p w:rsidR="00FD086C" w:rsidRDefault="00FD086C">
      <w:pPr>
        <w:autoSpaceDE w:val="0"/>
        <w:autoSpaceDN w:val="0"/>
        <w:adjustRightInd w:val="0"/>
        <w:spacing w:line="580" w:lineRule="exact"/>
        <w:jc w:val="center"/>
        <w:rPr>
          <w:rFonts w:ascii="Times New Roman" w:eastAsia="黑体" w:hAnsi="Times New Roman" w:cs="黑体"/>
          <w:sz w:val="30"/>
          <w:szCs w:val="30"/>
        </w:rPr>
      </w:pPr>
    </w:p>
    <w:p w:rsidR="00FD086C" w:rsidRDefault="00FD086C">
      <w:pPr>
        <w:autoSpaceDE w:val="0"/>
        <w:autoSpaceDN w:val="0"/>
        <w:adjustRightInd w:val="0"/>
        <w:spacing w:line="580" w:lineRule="exact"/>
        <w:jc w:val="center"/>
        <w:rPr>
          <w:rFonts w:ascii="Times New Roman" w:eastAsia="黑体" w:hAnsi="Times New Roman" w:cs="黑体"/>
          <w:sz w:val="30"/>
          <w:szCs w:val="30"/>
        </w:rPr>
      </w:pPr>
    </w:p>
    <w:p w:rsidR="00FD086C" w:rsidRDefault="00D91904">
      <w:pPr>
        <w:autoSpaceDE w:val="0"/>
        <w:autoSpaceDN w:val="0"/>
        <w:adjustRightInd w:val="0"/>
        <w:spacing w:line="600" w:lineRule="exact"/>
        <w:jc w:val="center"/>
        <w:rPr>
          <w:rFonts w:ascii="Times New Roman" w:eastAsia="黑体" w:hAnsi="Times New Roman" w:cs="黑体"/>
          <w:kern w:val="0"/>
          <w:sz w:val="44"/>
          <w:szCs w:val="44"/>
        </w:rPr>
      </w:pPr>
      <w:r>
        <w:rPr>
          <w:rFonts w:ascii="Times New Roman" w:eastAsia="黑体" w:hAnsi="Times New Roman" w:cs="黑体"/>
          <w:sz w:val="30"/>
          <w:szCs w:val="30"/>
        </w:rPr>
        <w:br w:type="page"/>
      </w:r>
    </w:p>
    <w:p w:rsidR="00FD086C" w:rsidRDefault="00D91904">
      <w:pPr>
        <w:autoSpaceDE w:val="0"/>
        <w:autoSpaceDN w:val="0"/>
        <w:adjustRightInd w:val="0"/>
        <w:spacing w:line="600" w:lineRule="exact"/>
        <w:jc w:val="center"/>
        <w:rPr>
          <w:rFonts w:ascii="Times New Roman" w:eastAsia="黑体" w:hAnsi="Times New Roman" w:cs="黑体"/>
          <w:kern w:val="0"/>
          <w:sz w:val="44"/>
          <w:szCs w:val="44"/>
        </w:rPr>
      </w:pPr>
      <w:r>
        <w:rPr>
          <w:rFonts w:ascii="Times New Roman" w:eastAsia="黑体" w:hAnsi="Times New Roman" w:cs="黑体" w:hint="eastAsia"/>
          <w:kern w:val="0"/>
          <w:sz w:val="44"/>
          <w:szCs w:val="44"/>
        </w:rPr>
        <w:lastRenderedPageBreak/>
        <w:t>目录</w:t>
      </w:r>
    </w:p>
    <w:p w:rsidR="00FD086C" w:rsidRDefault="00FD086C">
      <w:pPr>
        <w:autoSpaceDE w:val="0"/>
        <w:autoSpaceDN w:val="0"/>
        <w:adjustRightInd w:val="0"/>
        <w:spacing w:line="600" w:lineRule="exact"/>
        <w:jc w:val="left"/>
        <w:rPr>
          <w:rFonts w:ascii="Times New Roman" w:eastAsia="黑体" w:hAnsi="Times New Roman" w:cs="黑体"/>
          <w:kern w:val="0"/>
          <w:sz w:val="30"/>
          <w:szCs w:val="30"/>
        </w:rPr>
      </w:pPr>
    </w:p>
    <w:p w:rsidR="00FD086C" w:rsidRDefault="00D91904">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第一部分概况</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一、主要职责</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二、机构设置</w:t>
      </w:r>
    </w:p>
    <w:p w:rsidR="00FD086C" w:rsidRDefault="00D91904">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第二部分</w:t>
      </w:r>
      <w:r>
        <w:rPr>
          <w:rFonts w:ascii="Times New Roman" w:eastAsia="方正小标宋简体" w:hAnsi="Times New Roman" w:cs="方正小标宋简体" w:hint="eastAsia"/>
          <w:kern w:val="0"/>
          <w:sz w:val="30"/>
          <w:szCs w:val="30"/>
        </w:rPr>
        <w:t>2023</w:t>
      </w:r>
      <w:r>
        <w:rPr>
          <w:rFonts w:ascii="Times New Roman" w:eastAsia="方正小标宋简体" w:hAnsi="Times New Roman" w:cs="方正小标宋简体" w:hint="eastAsia"/>
          <w:kern w:val="0"/>
          <w:sz w:val="30"/>
          <w:szCs w:val="30"/>
        </w:rPr>
        <w:t>年度部门决算表</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一、收入支出决算总表</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二、收入决算表（按功能分类列示）</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三、收入决算表（按单位列示）</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四、支出决算表</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五、财政拨款收入支出决算总表</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六、一般公共预算财政拨款支出决算表</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七、一般公共预算财政拨款基本支出决算表</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八、政府性基金预算财政拨款收入支出决算表</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九、国有资本经营预算财政拨款收入支出决算表</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经费支出决算表</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十一、项目支出决算表</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十二、关于空表的说明</w:t>
      </w:r>
    </w:p>
    <w:p w:rsidR="00FD086C" w:rsidRDefault="00D91904">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lastRenderedPageBreak/>
        <w:t>第三部分</w:t>
      </w:r>
      <w:r>
        <w:rPr>
          <w:rFonts w:ascii="Times New Roman" w:eastAsia="方正小标宋简体" w:hAnsi="Times New Roman" w:cs="方正小标宋简体" w:hint="eastAsia"/>
          <w:kern w:val="0"/>
          <w:sz w:val="30"/>
          <w:szCs w:val="30"/>
        </w:rPr>
        <w:t>2023</w:t>
      </w:r>
      <w:r>
        <w:rPr>
          <w:rFonts w:ascii="Times New Roman" w:eastAsia="方正小标宋简体" w:hAnsi="Times New Roman" w:cs="方正小标宋简体" w:hint="eastAsia"/>
          <w:kern w:val="0"/>
          <w:sz w:val="30"/>
          <w:szCs w:val="30"/>
        </w:rPr>
        <w:t>年度部门决算情况说明</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一、收支决算总体情况说明</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二、收入决算情况说明</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三、支出决算情况说明</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四、财政拨款收支决算总体情况说明</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五、一般公共预算财政拨款支出决算情况说明</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六、一般公共预算财政拨款基本支出决算情况说明</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七、政府性基金预算财政拨款收支决算情况说明</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八、国有资本经营预算财政拨款收支决算情况说明</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九、财政拨款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经费支出决算情况说明</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十、机关运行经费支出情况说明</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十一、政府采购支出情况说明</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十二、国有资产占有使用情况说明</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十三、预算绩效情况说明</w:t>
      </w:r>
    </w:p>
    <w:p w:rsidR="00FD086C" w:rsidRDefault="00D91904">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十四、教育、医疗卫生、社会保障和就业、住房保障、涉农补贴等民生支出情况说明</w:t>
      </w:r>
    </w:p>
    <w:p w:rsidR="00FD086C" w:rsidRDefault="00D91904">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第四部分名词解释</w:t>
      </w:r>
    </w:p>
    <w:p w:rsidR="00FD086C" w:rsidRDefault="00D91904">
      <w:pPr>
        <w:autoSpaceDE w:val="0"/>
        <w:autoSpaceDN w:val="0"/>
        <w:adjustRightInd w:val="0"/>
        <w:spacing w:line="700" w:lineRule="exact"/>
        <w:jc w:val="left"/>
        <w:rPr>
          <w:rFonts w:ascii="Times New Roman" w:eastAsia="黑体" w:hAnsi="Times New Roman" w:cs="黑体"/>
          <w:sz w:val="30"/>
          <w:szCs w:val="30"/>
          <w:lang w:val="zh-CN"/>
        </w:rPr>
      </w:pPr>
      <w:r>
        <w:rPr>
          <w:rFonts w:ascii="Times New Roman" w:eastAsia="黑体" w:hAnsi="Times New Roman" w:cs="黑体"/>
          <w:sz w:val="30"/>
          <w:szCs w:val="30"/>
          <w:lang w:val="zh-CN"/>
        </w:rPr>
        <w:br w:type="page"/>
      </w:r>
    </w:p>
    <w:p w:rsidR="00FD086C" w:rsidRDefault="00D91904">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第一部分概况</w:t>
      </w:r>
    </w:p>
    <w:p w:rsidR="00FD086C" w:rsidRDefault="00D91904">
      <w:pPr>
        <w:keepNext/>
        <w:keepLines/>
        <w:autoSpaceDE w:val="0"/>
        <w:autoSpaceDN w:val="0"/>
        <w:adjustRightInd w:val="0"/>
        <w:spacing w:line="6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一、主要职责</w:t>
      </w:r>
    </w:p>
    <w:p w:rsidR="00FD086C" w:rsidRDefault="00D91904">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培养高等专科学历应用人才，促进科技文化发展。机械类、电气类、计算机类、管理类等学科高等专科学历教育及科学研究、继续教育、专业培训、学校交流等相关社会服务。</w:t>
      </w:r>
    </w:p>
    <w:p w:rsidR="00FD086C" w:rsidRDefault="00D91904">
      <w:pPr>
        <w:keepNext/>
        <w:keepLines/>
        <w:autoSpaceDE w:val="0"/>
        <w:autoSpaceDN w:val="0"/>
        <w:adjustRightInd w:val="0"/>
        <w:spacing w:line="6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二、机构设置</w:t>
      </w:r>
    </w:p>
    <w:p w:rsidR="00FD086C" w:rsidRDefault="00D91904">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天津机电职业技术学院内设</w:t>
      </w:r>
      <w:r>
        <w:rPr>
          <w:rFonts w:ascii="Times New Roman" w:eastAsia="仿宋_GB2312" w:hAnsi="Times New Roman" w:cs="仿宋_GB2312" w:hint="eastAsia"/>
          <w:sz w:val="30"/>
          <w:szCs w:val="30"/>
        </w:rPr>
        <w:t>33</w:t>
      </w:r>
      <w:r>
        <w:rPr>
          <w:rFonts w:ascii="Times New Roman" w:eastAsia="仿宋_GB2312" w:hAnsi="Times New Roman" w:cs="仿宋_GB2312" w:hint="eastAsia"/>
          <w:sz w:val="30"/>
          <w:szCs w:val="30"/>
        </w:rPr>
        <w:t>个</w:t>
      </w:r>
      <w:r w:rsidR="00520899">
        <w:rPr>
          <w:rFonts w:ascii="Times New Roman" w:eastAsia="仿宋_GB2312" w:hAnsi="Times New Roman" w:cs="仿宋_GB2312" w:hint="eastAsia"/>
          <w:sz w:val="30"/>
          <w:szCs w:val="30"/>
        </w:rPr>
        <w:t>部门</w:t>
      </w:r>
      <w:r w:rsidR="00822435">
        <w:rPr>
          <w:rFonts w:ascii="Times New Roman" w:eastAsia="仿宋_GB2312" w:hAnsi="Times New Roman" w:cs="仿宋_GB2312" w:hint="eastAsia"/>
          <w:sz w:val="30"/>
          <w:szCs w:val="30"/>
        </w:rPr>
        <w:t>,</w:t>
      </w:r>
      <w:r w:rsidR="00822435">
        <w:rPr>
          <w:rFonts w:ascii="Times New Roman" w:eastAsia="仿宋_GB2312" w:hAnsi="Times New Roman" w:cs="仿宋_GB2312" w:hint="eastAsia"/>
          <w:sz w:val="30"/>
          <w:szCs w:val="30"/>
        </w:rPr>
        <w:t>包括</w:t>
      </w:r>
      <w:r>
        <w:rPr>
          <w:rFonts w:ascii="Times New Roman" w:eastAsia="仿宋_GB2312" w:hAnsi="Times New Roman" w:cs="仿宋_GB2312" w:hint="eastAsia"/>
          <w:sz w:val="30"/>
          <w:szCs w:val="30"/>
        </w:rPr>
        <w:t>党委办公室、党委组织部、党委统战部、党委宣传部、纪委办公室、行政办公室（审计室）、国际交流与合作办公室、人力资源部、财务部、教务部、机械学院、电气学院、管理与信息学院、马克思主义学院、继续教育学院、社科与基础课部、体育部、机电技术实训中心、党委学工部（武装部）、团委、招就创办公室、党委教师工作部、职业教育研究所、督导与质量管理办公室、网络安全和信息化办公室、资产部、后勤服务部、党委保卫部、校企合作办公室、图书馆、工会。下辖</w:t>
      </w:r>
      <w:r>
        <w:rPr>
          <w:rFonts w:ascii="Times New Roman" w:eastAsia="仿宋_GB2312" w:hAnsi="Times New Roman" w:cs="仿宋_GB2312" w:hint="eastAsia"/>
          <w:sz w:val="30"/>
          <w:szCs w:val="30"/>
        </w:rPr>
        <w:t>0</w:t>
      </w:r>
      <w:r>
        <w:rPr>
          <w:rFonts w:ascii="Times New Roman" w:eastAsia="仿宋_GB2312" w:hAnsi="Times New Roman" w:cs="仿宋_GB2312" w:hint="eastAsia"/>
          <w:sz w:val="30"/>
          <w:szCs w:val="30"/>
        </w:rPr>
        <w:t>个预算单位。纳入天津机电职业技术学院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年度部门决算编制范围的单位包括：</w:t>
      </w:r>
    </w:p>
    <w:p w:rsidR="00FD086C" w:rsidRDefault="00D91904">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天津机电职业技术学院</w:t>
      </w:r>
    </w:p>
    <w:p w:rsidR="00FD086C" w:rsidRDefault="00D91904">
      <w:pPr>
        <w:rPr>
          <w:rFonts w:ascii="Times New Roman" w:eastAsia="黑体" w:hAnsi="Times New Roman" w:cs="黑体"/>
          <w:sz w:val="30"/>
          <w:szCs w:val="30"/>
          <w:lang w:val="zh-CN"/>
        </w:rPr>
      </w:pPr>
      <w:r>
        <w:rPr>
          <w:rFonts w:ascii="Times New Roman" w:eastAsia="黑体" w:hAnsi="Times New Roman" w:cs="黑体"/>
          <w:sz w:val="30"/>
          <w:szCs w:val="30"/>
          <w:lang w:val="zh-CN"/>
        </w:rPr>
        <w:br w:type="page"/>
      </w:r>
    </w:p>
    <w:p w:rsidR="00FD086C" w:rsidRDefault="00D91904">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第二部分</w:t>
      </w:r>
      <w:r>
        <w:rPr>
          <w:rFonts w:ascii="Times New Roman" w:eastAsia="方正小标宋简体" w:hAnsi="Times New Roman" w:cs="方正小标宋简体" w:hint="eastAsia"/>
          <w:kern w:val="44"/>
          <w:sz w:val="44"/>
          <w:szCs w:val="44"/>
        </w:rPr>
        <w:t>2023</w:t>
      </w:r>
      <w:r>
        <w:rPr>
          <w:rFonts w:ascii="Times New Roman" w:eastAsia="方正小标宋简体" w:hAnsi="Times New Roman" w:cs="方正小标宋简体" w:hint="eastAsia"/>
          <w:kern w:val="44"/>
          <w:sz w:val="44"/>
          <w:szCs w:val="44"/>
        </w:rPr>
        <w:t>年度部门决算表</w:t>
      </w:r>
    </w:p>
    <w:p w:rsidR="00FD086C" w:rsidRDefault="00FD086C">
      <w:pPr>
        <w:autoSpaceDE w:val="0"/>
        <w:autoSpaceDN w:val="0"/>
        <w:adjustRightInd w:val="0"/>
        <w:spacing w:line="600" w:lineRule="exact"/>
        <w:jc w:val="left"/>
        <w:rPr>
          <w:rFonts w:ascii="Times New Roman" w:eastAsia="方正小标宋简体" w:hAnsi="Times New Roman" w:cs="Times New Roman"/>
          <w:kern w:val="0"/>
          <w:sz w:val="24"/>
          <w:szCs w:val="24"/>
        </w:rPr>
      </w:pPr>
    </w:p>
    <w:p w:rsidR="00FD086C" w:rsidRDefault="00D91904">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一、《收入支出决算总表》</w:t>
      </w:r>
    </w:p>
    <w:p w:rsidR="00FD086C" w:rsidRDefault="00D91904">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二、《收入决算表（按功能分类列示）》</w:t>
      </w:r>
    </w:p>
    <w:p w:rsidR="00FD086C" w:rsidRDefault="00D91904">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三、《收入决算表（按单位列示）》</w:t>
      </w:r>
    </w:p>
    <w:p w:rsidR="00FD086C" w:rsidRDefault="00D91904">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四、《支出决算表》</w:t>
      </w:r>
    </w:p>
    <w:p w:rsidR="00FD086C" w:rsidRDefault="00D91904">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五、《财政拨款收入支出决算总表》</w:t>
      </w:r>
    </w:p>
    <w:p w:rsidR="00FD086C" w:rsidRDefault="00D91904">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六、《一般公共预算财政拨款支出决算表》</w:t>
      </w:r>
    </w:p>
    <w:p w:rsidR="00FD086C" w:rsidRDefault="00D91904">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七、《一般公共预算财政拨款基本支出决算表》</w:t>
      </w:r>
    </w:p>
    <w:p w:rsidR="00FD086C" w:rsidRDefault="00D91904">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八、《政府性基金预算财政拨款收入支出决算表》</w:t>
      </w:r>
    </w:p>
    <w:p w:rsidR="00FD086C" w:rsidRDefault="00D91904">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九、《国有资本经营预算财政拨款收入支出决算表》</w:t>
      </w:r>
    </w:p>
    <w:p w:rsidR="00FD086C" w:rsidRDefault="00D91904">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十、《财政拨款</w:t>
      </w:r>
      <w:r>
        <w:rPr>
          <w:rFonts w:ascii="Times New Roman" w:eastAsia="黑体" w:hAnsi="Times New Roman" w:cs="黑体"/>
          <w:kern w:val="0"/>
          <w:sz w:val="30"/>
          <w:szCs w:val="30"/>
        </w:rPr>
        <w:t>“</w:t>
      </w:r>
      <w:r>
        <w:rPr>
          <w:rFonts w:ascii="Times New Roman" w:eastAsia="黑体" w:hAnsi="Times New Roman" w:cs="黑体" w:hint="eastAsia"/>
          <w:kern w:val="0"/>
          <w:sz w:val="30"/>
          <w:szCs w:val="30"/>
        </w:rPr>
        <w:t>三公</w:t>
      </w:r>
      <w:r>
        <w:rPr>
          <w:rFonts w:ascii="Times New Roman" w:eastAsia="黑体" w:hAnsi="Times New Roman" w:cs="黑体"/>
          <w:kern w:val="0"/>
          <w:sz w:val="30"/>
          <w:szCs w:val="30"/>
        </w:rPr>
        <w:t>”</w:t>
      </w:r>
      <w:r>
        <w:rPr>
          <w:rFonts w:ascii="Times New Roman" w:eastAsia="黑体" w:hAnsi="Times New Roman" w:cs="黑体" w:hint="eastAsia"/>
          <w:kern w:val="0"/>
          <w:sz w:val="30"/>
          <w:szCs w:val="30"/>
        </w:rPr>
        <w:t>经费支出决算表》</w:t>
      </w:r>
    </w:p>
    <w:p w:rsidR="00FD086C" w:rsidRDefault="00D91904">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十一、《项目支出决算表》</w:t>
      </w:r>
    </w:p>
    <w:p w:rsidR="00FD086C" w:rsidRDefault="00D91904">
      <w:pPr>
        <w:autoSpaceDE w:val="0"/>
        <w:autoSpaceDN w:val="0"/>
        <w:adjustRightInd w:val="0"/>
        <w:spacing w:line="800" w:lineRule="exact"/>
        <w:jc w:val="left"/>
        <w:rPr>
          <w:rFonts w:ascii="Times New Roman" w:eastAsia="楷体" w:hAnsi="Times New Roman" w:cs="楷体"/>
          <w:kern w:val="0"/>
          <w:sz w:val="30"/>
          <w:szCs w:val="30"/>
        </w:rPr>
      </w:pPr>
      <w:r>
        <w:rPr>
          <w:rFonts w:ascii="Times New Roman" w:eastAsia="楷体" w:hAnsi="Times New Roman" w:cs="楷体" w:hint="eastAsia"/>
          <w:kern w:val="0"/>
          <w:sz w:val="30"/>
          <w:szCs w:val="30"/>
        </w:rPr>
        <w:t>注：以上决算公开表均作为附表，附于决算公开说明文档后。</w:t>
      </w:r>
    </w:p>
    <w:p w:rsidR="00FD086C" w:rsidRDefault="00D91904">
      <w:pPr>
        <w:autoSpaceDE w:val="0"/>
        <w:autoSpaceDN w:val="0"/>
        <w:adjustRightInd w:val="0"/>
        <w:spacing w:line="600" w:lineRule="exact"/>
        <w:jc w:val="left"/>
        <w:rPr>
          <w:rFonts w:ascii="Times New Roman" w:eastAsia="黑体" w:hAnsi="Times New Roman" w:cs="黑体"/>
          <w:b/>
          <w:bCs/>
          <w:kern w:val="0"/>
          <w:sz w:val="30"/>
          <w:szCs w:val="30"/>
        </w:rPr>
      </w:pPr>
      <w:r>
        <w:rPr>
          <w:rFonts w:ascii="Times New Roman" w:eastAsia="楷体" w:hAnsi="Times New Roman" w:cs="Times New Roman"/>
          <w:kern w:val="0"/>
          <w:sz w:val="24"/>
          <w:szCs w:val="24"/>
        </w:rPr>
        <w:br w:type="page"/>
      </w:r>
      <w:r>
        <w:rPr>
          <w:rFonts w:ascii="Times New Roman" w:eastAsia="黑体" w:hAnsi="Times New Roman" w:cs="黑体" w:hint="eastAsia"/>
          <w:b/>
          <w:bCs/>
          <w:kern w:val="0"/>
          <w:sz w:val="30"/>
          <w:szCs w:val="30"/>
        </w:rPr>
        <w:lastRenderedPageBreak/>
        <w:t>十二、关于空表的说明</w:t>
      </w:r>
    </w:p>
    <w:p w:rsidR="00141DFC" w:rsidRDefault="00D91904">
      <w:pPr>
        <w:autoSpaceDE w:val="0"/>
        <w:autoSpaceDN w:val="0"/>
        <w:adjustRightInd w:val="0"/>
        <w:spacing w:line="600" w:lineRule="exact"/>
        <w:ind w:firstLine="601"/>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t>天津机电职业技术学院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年度政府性基金预算财政拨款收入支出决算表为空表。</w:t>
      </w:r>
    </w:p>
    <w:p w:rsidR="00141DFC" w:rsidRDefault="00D91904">
      <w:pPr>
        <w:autoSpaceDE w:val="0"/>
        <w:autoSpaceDN w:val="0"/>
        <w:adjustRightInd w:val="0"/>
        <w:spacing w:line="600" w:lineRule="exact"/>
        <w:ind w:firstLine="601"/>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t>天津机电职业技术学院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年度国有资本经营预算财政拨款收入支出决算表为空表。</w:t>
      </w:r>
    </w:p>
    <w:p w:rsidR="00FD086C" w:rsidRDefault="00D91904">
      <w:pPr>
        <w:autoSpaceDE w:val="0"/>
        <w:autoSpaceDN w:val="0"/>
        <w:adjustRightInd w:val="0"/>
        <w:spacing w:line="600" w:lineRule="exact"/>
        <w:ind w:firstLine="601"/>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3.</w:t>
      </w:r>
      <w:r>
        <w:rPr>
          <w:rFonts w:ascii="Times New Roman" w:eastAsia="仿宋_GB2312" w:hAnsi="Times New Roman" w:cs="仿宋_GB2312" w:hint="eastAsia"/>
          <w:sz w:val="30"/>
          <w:szCs w:val="30"/>
        </w:rPr>
        <w:t>天津机电职业技术学院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年度财政拨款“三公”经费支出决算表为空表。</w:t>
      </w:r>
    </w:p>
    <w:p w:rsidR="00FD086C" w:rsidRDefault="00FD086C">
      <w:pPr>
        <w:autoSpaceDE w:val="0"/>
        <w:autoSpaceDN w:val="0"/>
        <w:adjustRightInd w:val="0"/>
        <w:spacing w:line="600" w:lineRule="exact"/>
        <w:ind w:firstLine="601"/>
        <w:jc w:val="left"/>
        <w:rPr>
          <w:rFonts w:ascii="Times New Roman" w:eastAsia="仿宋_GB2312" w:hAnsi="Times New Roman" w:cs="仿宋_GB2312"/>
          <w:sz w:val="30"/>
          <w:szCs w:val="30"/>
        </w:rPr>
      </w:pPr>
    </w:p>
    <w:p w:rsidR="00FD086C" w:rsidRDefault="00D91904">
      <w:pPr>
        <w:keepNext/>
        <w:keepLines/>
        <w:autoSpaceDE w:val="0"/>
        <w:autoSpaceDN w:val="0"/>
        <w:adjustRightInd w:val="0"/>
        <w:spacing w:line="600" w:lineRule="exact"/>
        <w:ind w:firstLine="600"/>
        <w:jc w:val="left"/>
        <w:outlineLvl w:val="1"/>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t>第三部分</w:t>
      </w:r>
      <w:r>
        <w:rPr>
          <w:rFonts w:ascii="Times New Roman" w:eastAsia="方正小标宋简体" w:hAnsi="Times New Roman" w:cs="方正小标宋简体" w:hint="eastAsia"/>
          <w:kern w:val="44"/>
          <w:sz w:val="44"/>
          <w:szCs w:val="44"/>
        </w:rPr>
        <w:t>2023</w:t>
      </w:r>
      <w:r>
        <w:rPr>
          <w:rFonts w:ascii="Times New Roman" w:eastAsia="方正小标宋简体" w:hAnsi="Times New Roman" w:cs="方正小标宋简体" w:hint="eastAsia"/>
          <w:kern w:val="44"/>
          <w:sz w:val="44"/>
          <w:szCs w:val="44"/>
        </w:rPr>
        <w:t>年度部门决算情况说明</w:t>
      </w:r>
    </w:p>
    <w:p w:rsidR="00FD086C" w:rsidRDefault="00FD086C">
      <w:pPr>
        <w:autoSpaceDE w:val="0"/>
        <w:autoSpaceDN w:val="0"/>
        <w:adjustRightInd w:val="0"/>
        <w:spacing w:line="580" w:lineRule="exact"/>
        <w:ind w:firstLine="600"/>
        <w:jc w:val="left"/>
        <w:rPr>
          <w:rFonts w:ascii="Times New Roman" w:eastAsia="黑体" w:hAnsi="Times New Roman" w:cs="黑体"/>
          <w:sz w:val="30"/>
          <w:szCs w:val="30"/>
          <w:lang w:val="zh-CN"/>
        </w:rPr>
      </w:pPr>
    </w:p>
    <w:p w:rsidR="00FD086C" w:rsidRDefault="00D91904">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一、收入支出决算总体情况说明</w:t>
      </w:r>
    </w:p>
    <w:p w:rsidR="00FD086C" w:rsidRDefault="00D91904">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lang w:val="zh-CN"/>
        </w:rPr>
        <w:t>天津机电职业技术学院</w:t>
      </w:r>
      <w:r>
        <w:rPr>
          <w:rFonts w:ascii="Times New Roman" w:eastAsia="仿宋_GB2312" w:hAnsi="Times New Roman" w:cs="仿宋_GB2312" w:hint="eastAsia"/>
          <w:sz w:val="30"/>
          <w:szCs w:val="30"/>
          <w:lang w:val="zh-CN"/>
        </w:rPr>
        <w:t>2023</w:t>
      </w:r>
      <w:r>
        <w:rPr>
          <w:rFonts w:ascii="Times New Roman" w:eastAsia="仿宋_GB2312" w:hAnsi="Times New Roman" w:cs="仿宋_GB2312" w:hint="eastAsia"/>
          <w:sz w:val="30"/>
          <w:szCs w:val="30"/>
          <w:lang w:val="zh-CN"/>
        </w:rPr>
        <w:t>年度收入、支出决算总计</w:t>
      </w:r>
      <w:r>
        <w:rPr>
          <w:rFonts w:ascii="Times New Roman" w:eastAsia="仿宋_GB2312" w:hAnsi="Times New Roman" w:cs="仿宋_GB2312" w:hint="eastAsia"/>
          <w:sz w:val="30"/>
          <w:szCs w:val="30"/>
        </w:rPr>
        <w:t>296,827,205.25</w:t>
      </w:r>
      <w:r>
        <w:rPr>
          <w:rFonts w:ascii="Times New Roman" w:eastAsia="仿宋_GB2312" w:hAnsi="Times New Roman" w:cs="仿宋_GB2312" w:hint="eastAsia"/>
          <w:sz w:val="30"/>
          <w:szCs w:val="30"/>
        </w:rPr>
        <w:t>元，与</w:t>
      </w:r>
      <w:r>
        <w:rPr>
          <w:rFonts w:ascii="Times New Roman" w:eastAsia="仿宋_GB2312" w:hAnsi="Times New Roman" w:cs="仿宋_GB2312" w:hint="eastAsia"/>
          <w:sz w:val="30"/>
          <w:szCs w:val="30"/>
        </w:rPr>
        <w:t>2022</w:t>
      </w:r>
      <w:r>
        <w:rPr>
          <w:rFonts w:ascii="Times New Roman" w:eastAsia="仿宋_GB2312" w:hAnsi="Times New Roman" w:cs="仿宋_GB2312" w:hint="eastAsia"/>
          <w:sz w:val="30"/>
          <w:szCs w:val="30"/>
        </w:rPr>
        <w:t>年度相比，收、支总计各增加</w:t>
      </w:r>
      <w:r>
        <w:rPr>
          <w:rFonts w:ascii="Times New Roman" w:eastAsia="仿宋_GB2312" w:hAnsi="Times New Roman" w:cs="仿宋_GB2312" w:hint="eastAsia"/>
          <w:sz w:val="30"/>
          <w:szCs w:val="30"/>
        </w:rPr>
        <w:t>52,953,533.14</w:t>
      </w:r>
      <w:r>
        <w:rPr>
          <w:rFonts w:ascii="Times New Roman" w:eastAsia="仿宋_GB2312" w:hAnsi="Times New Roman" w:cs="仿宋_GB2312" w:hint="eastAsia"/>
          <w:sz w:val="30"/>
          <w:szCs w:val="30"/>
        </w:rPr>
        <w:t>元，增长</w:t>
      </w:r>
      <w:r>
        <w:rPr>
          <w:rFonts w:ascii="Times New Roman" w:eastAsia="仿宋_GB2312" w:hAnsi="Times New Roman" w:cs="仿宋_GB2312" w:hint="eastAsia"/>
          <w:sz w:val="30"/>
          <w:szCs w:val="30"/>
        </w:rPr>
        <w:t>21.71%</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w:t>
      </w:r>
      <w:r w:rsidR="009A593D">
        <w:rPr>
          <w:rFonts w:ascii="Times New Roman" w:eastAsia="仿宋_GB2312" w:hAnsi="Times New Roman" w:cs="仿宋_GB2312" w:hint="eastAsia"/>
          <w:sz w:val="30"/>
          <w:szCs w:val="30"/>
        </w:rPr>
        <w:t>学生人数增加，导致相关收支增长</w:t>
      </w:r>
      <w:r>
        <w:rPr>
          <w:rFonts w:ascii="Times New Roman" w:eastAsia="仿宋_GB2312" w:hAnsi="Times New Roman" w:cs="仿宋_GB2312" w:hint="eastAsia"/>
          <w:sz w:val="30"/>
          <w:szCs w:val="30"/>
        </w:rPr>
        <w:t>。</w:t>
      </w:r>
    </w:p>
    <w:p w:rsidR="00FD086C" w:rsidRDefault="00D91904">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二、</w:t>
      </w:r>
      <w:r>
        <w:rPr>
          <w:rFonts w:ascii="Times New Roman" w:eastAsia="黑体" w:hAnsi="Times New Roman" w:cs="黑体" w:hint="eastAsia"/>
          <w:b/>
          <w:bCs/>
          <w:kern w:val="0"/>
          <w:sz w:val="30"/>
          <w:szCs w:val="30"/>
        </w:rPr>
        <w:t>收入决算情况</w:t>
      </w:r>
      <w:r>
        <w:rPr>
          <w:rFonts w:ascii="Times New Roman" w:eastAsia="黑体" w:hAnsi="Times New Roman" w:cs="黑体" w:hint="eastAsia"/>
          <w:b/>
          <w:bCs/>
          <w:kern w:val="0"/>
          <w:sz w:val="30"/>
          <w:szCs w:val="30"/>
          <w:lang w:val="zh-CN"/>
        </w:rPr>
        <w:t>说明</w:t>
      </w:r>
    </w:p>
    <w:p w:rsidR="00FD086C" w:rsidRDefault="00D91904">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天津机电职业技术学院</w:t>
      </w:r>
      <w:r>
        <w:rPr>
          <w:rFonts w:ascii="Times New Roman" w:eastAsia="仿宋_GB2312" w:hAnsi="Times New Roman" w:cs="Times New Roman" w:hint="eastAsia"/>
          <w:sz w:val="30"/>
          <w:szCs w:val="30"/>
        </w:rPr>
        <w:t>2023</w:t>
      </w:r>
      <w:r>
        <w:rPr>
          <w:rFonts w:ascii="Times New Roman" w:eastAsia="仿宋_GB2312" w:hAnsi="Times New Roman" w:cs="仿宋_GB2312" w:hint="eastAsia"/>
          <w:sz w:val="30"/>
          <w:szCs w:val="30"/>
          <w:lang w:val="zh-CN"/>
        </w:rPr>
        <w:t>年度本年收入合计</w:t>
      </w:r>
      <w:r>
        <w:rPr>
          <w:rFonts w:ascii="Times New Roman" w:eastAsia="仿宋_GB2312" w:hAnsi="Times New Roman" w:cs="Times New Roman" w:hint="eastAsia"/>
          <w:sz w:val="30"/>
          <w:szCs w:val="30"/>
        </w:rPr>
        <w:t>254,281,535.43</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年度相比增加</w:t>
      </w:r>
      <w:r>
        <w:rPr>
          <w:rFonts w:ascii="Times New Roman" w:eastAsia="仿宋_GB2312" w:hAnsi="Times New Roman" w:cs="仿宋_GB2312" w:hint="eastAsia"/>
          <w:sz w:val="30"/>
          <w:szCs w:val="30"/>
        </w:rPr>
        <w:t>17,295,901.90</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lang w:val="zh-CN"/>
        </w:rPr>
        <w:t>主要原因是</w:t>
      </w:r>
      <w:r>
        <w:rPr>
          <w:rFonts w:ascii="Times New Roman" w:eastAsia="仿宋_GB2312" w:hAnsi="Times New Roman" w:cs="仿宋_GB2312" w:hint="eastAsia"/>
          <w:kern w:val="0"/>
          <w:sz w:val="30"/>
          <w:szCs w:val="30"/>
        </w:rPr>
        <w:t>：</w:t>
      </w:r>
      <w:r w:rsidR="009A593D">
        <w:rPr>
          <w:rFonts w:ascii="Times New Roman" w:eastAsia="仿宋_GB2312" w:hAnsi="Times New Roman" w:cs="仿宋_GB2312" w:hint="eastAsia"/>
          <w:kern w:val="0"/>
          <w:sz w:val="30"/>
          <w:szCs w:val="30"/>
        </w:rPr>
        <w:t>学生人数增加，导致相关收入增长</w:t>
      </w:r>
      <w:r>
        <w:rPr>
          <w:rFonts w:ascii="Times New Roman" w:eastAsia="仿宋_GB2312" w:hAnsi="Times New Roman" w:cs="仿宋_GB2312" w:hint="eastAsia"/>
          <w:kern w:val="0"/>
          <w:sz w:val="30"/>
          <w:szCs w:val="30"/>
        </w:rPr>
        <w:t>。</w:t>
      </w:r>
    </w:p>
    <w:p w:rsidR="00FD086C" w:rsidRDefault="00D91904">
      <w:pPr>
        <w:autoSpaceDE w:val="0"/>
        <w:autoSpaceDN w:val="0"/>
        <w:adjustRightInd w:val="0"/>
        <w:spacing w:line="600" w:lineRule="exact"/>
        <w:ind w:firstLine="600"/>
        <w:jc w:val="left"/>
        <w:rPr>
          <w:rFonts w:ascii="Times New Roman" w:eastAsia="宋体" w:hAnsi="Times New Roman" w:cs="Times New Roman"/>
          <w:sz w:val="30"/>
          <w:szCs w:val="30"/>
        </w:rPr>
      </w:pPr>
      <w:r>
        <w:rPr>
          <w:rFonts w:ascii="Times New Roman" w:eastAsia="仿宋_GB2312" w:hAnsi="Times New Roman" w:cs="仿宋_GB2312" w:hint="eastAsia"/>
          <w:sz w:val="30"/>
          <w:szCs w:val="30"/>
        </w:rPr>
        <w:t>其中：</w:t>
      </w:r>
      <w:r>
        <w:rPr>
          <w:rFonts w:ascii="Times New Roman" w:eastAsia="仿宋_GB2312" w:hAnsi="Times New Roman" w:cs="仿宋_GB2312"/>
          <w:sz w:val="30"/>
          <w:szCs w:val="30"/>
          <w:lang w:val="zh-CN"/>
        </w:rPr>
        <w:t>一般公共预算财政拨款收入</w:t>
      </w:r>
      <w:r>
        <w:rPr>
          <w:rFonts w:ascii="Times New Roman" w:eastAsia="仿宋_GB2312" w:hAnsi="Times New Roman" w:cs="Times New Roman" w:hint="eastAsia"/>
          <w:sz w:val="30"/>
          <w:szCs w:val="30"/>
        </w:rPr>
        <w:t>173,279,885.89</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，占</w:t>
      </w:r>
      <w:r>
        <w:rPr>
          <w:rFonts w:ascii="Times New Roman" w:eastAsia="仿宋_GB2312" w:hAnsi="Times New Roman" w:cs="Times New Roman" w:hint="eastAsia"/>
          <w:sz w:val="30"/>
          <w:szCs w:val="30"/>
        </w:rPr>
        <w:t>68.14</w:t>
      </w:r>
      <w:r>
        <w:rPr>
          <w:rFonts w:ascii="Times New Roman" w:eastAsia="宋体" w:hAnsi="Times New Roman" w:cs="Times New Roman" w:hint="eastAsia"/>
          <w:sz w:val="30"/>
          <w:szCs w:val="30"/>
        </w:rPr>
        <w:t>%</w:t>
      </w:r>
      <w:r>
        <w:rPr>
          <w:rFonts w:ascii="Times New Roman" w:eastAsia="宋体" w:hAnsi="Times New Roman" w:cs="Times New Roman" w:hint="eastAsia"/>
          <w:sz w:val="30"/>
          <w:szCs w:val="30"/>
        </w:rPr>
        <w:t>；</w:t>
      </w:r>
    </w:p>
    <w:p w:rsidR="00FD086C" w:rsidRDefault="00D91904">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财政专户管理资金收入</w:t>
      </w:r>
      <w:r>
        <w:rPr>
          <w:rFonts w:ascii="Times New Roman" w:eastAsia="仿宋_GB2312" w:hAnsi="Times New Roman" w:cs="仿宋_GB2312" w:hint="eastAsia"/>
          <w:sz w:val="30"/>
          <w:szCs w:val="30"/>
          <w:lang w:val="zh-CN"/>
        </w:rPr>
        <w:t>65,055,000.00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25.58%</w:t>
      </w:r>
      <w:r>
        <w:rPr>
          <w:rFonts w:ascii="Times New Roman" w:eastAsia="仿宋_GB2312" w:hAnsi="Times New Roman" w:cs="仿宋_GB2312" w:hint="eastAsia"/>
          <w:sz w:val="30"/>
          <w:szCs w:val="30"/>
          <w:lang w:val="zh-CN"/>
        </w:rPr>
        <w:t>；</w:t>
      </w:r>
    </w:p>
    <w:p w:rsidR="00FD086C" w:rsidRDefault="00D91904">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事业收入</w:t>
      </w:r>
      <w:r>
        <w:rPr>
          <w:rFonts w:ascii="Times New Roman" w:eastAsia="仿宋_GB2312" w:hAnsi="Times New Roman" w:cs="仿宋_GB2312" w:hint="eastAsia"/>
          <w:sz w:val="30"/>
          <w:szCs w:val="30"/>
          <w:lang w:val="zh-CN"/>
        </w:rPr>
        <w:t>945,000.00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0.37%</w:t>
      </w:r>
      <w:r>
        <w:rPr>
          <w:rFonts w:ascii="Times New Roman" w:eastAsia="仿宋_GB2312" w:hAnsi="Times New Roman" w:cs="仿宋_GB2312" w:hint="eastAsia"/>
          <w:sz w:val="30"/>
          <w:szCs w:val="30"/>
          <w:lang w:val="zh-CN"/>
        </w:rPr>
        <w:t>；</w:t>
      </w:r>
    </w:p>
    <w:p w:rsidR="00FD086C" w:rsidRDefault="00D91904">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lastRenderedPageBreak/>
        <w:t>事业单位经营收入</w:t>
      </w:r>
      <w:r>
        <w:rPr>
          <w:rFonts w:ascii="Times New Roman" w:eastAsia="仿宋_GB2312" w:hAnsi="Times New Roman" w:cs="仿宋_GB2312" w:hint="eastAsia"/>
          <w:sz w:val="30"/>
          <w:szCs w:val="30"/>
          <w:lang w:val="zh-CN"/>
        </w:rPr>
        <w:t>8,099,141.50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3.19%</w:t>
      </w:r>
      <w:r>
        <w:rPr>
          <w:rFonts w:ascii="Times New Roman" w:eastAsia="仿宋_GB2312" w:hAnsi="Times New Roman" w:cs="仿宋_GB2312" w:hint="eastAsia"/>
          <w:sz w:val="30"/>
          <w:szCs w:val="30"/>
          <w:lang w:val="zh-CN"/>
        </w:rPr>
        <w:t>；</w:t>
      </w:r>
    </w:p>
    <w:p w:rsidR="00FD086C" w:rsidRDefault="00D91904">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sz w:val="30"/>
          <w:szCs w:val="30"/>
          <w:lang w:val="zh-CN"/>
        </w:rPr>
        <w:t>其他收入</w:t>
      </w:r>
      <w:r>
        <w:rPr>
          <w:rFonts w:ascii="Times New Roman" w:eastAsia="仿宋_GB2312" w:hAnsi="Times New Roman" w:cs="仿宋_GB2312" w:hint="eastAsia"/>
          <w:sz w:val="30"/>
          <w:szCs w:val="30"/>
          <w:lang w:val="zh-CN"/>
        </w:rPr>
        <w:t>6,902,508.04</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2.71%</w:t>
      </w:r>
      <w:r>
        <w:rPr>
          <w:rFonts w:ascii="Times New Roman" w:eastAsia="仿宋_GB2312" w:hAnsi="Times New Roman" w:cs="仿宋_GB2312" w:hint="eastAsia"/>
          <w:sz w:val="30"/>
          <w:szCs w:val="30"/>
          <w:lang w:val="zh-CN"/>
        </w:rPr>
        <w:t>。</w:t>
      </w:r>
    </w:p>
    <w:p w:rsidR="00FD086C" w:rsidRDefault="00D91904">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三、支出</w:t>
      </w:r>
      <w:r>
        <w:rPr>
          <w:rFonts w:ascii="Times New Roman" w:eastAsia="黑体" w:hAnsi="Times New Roman" w:cs="黑体" w:hint="eastAsia"/>
          <w:b/>
          <w:bCs/>
          <w:kern w:val="0"/>
          <w:sz w:val="30"/>
          <w:szCs w:val="30"/>
        </w:rPr>
        <w:t>决算情况说明</w:t>
      </w:r>
    </w:p>
    <w:p w:rsidR="00FD086C" w:rsidRDefault="00D91904">
      <w:pPr>
        <w:autoSpaceDE w:val="0"/>
        <w:autoSpaceDN w:val="0"/>
        <w:adjustRightInd w:val="0"/>
        <w:spacing w:line="58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天津机电职业技术学院</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年度本年支出合计</w:t>
      </w:r>
      <w:r>
        <w:rPr>
          <w:rFonts w:ascii="Times New Roman" w:eastAsia="仿宋_GB2312" w:hAnsi="Times New Roman" w:cs="仿宋_GB2312" w:hint="eastAsia"/>
          <w:sz w:val="30"/>
          <w:szCs w:val="30"/>
        </w:rPr>
        <w:t>253,021,091.24</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年度相比增加</w:t>
      </w:r>
      <w:r>
        <w:rPr>
          <w:rFonts w:ascii="Times New Roman" w:eastAsia="仿宋_GB2312" w:hAnsi="Times New Roman" w:cs="仿宋_GB2312" w:hint="eastAsia"/>
          <w:sz w:val="30"/>
          <w:szCs w:val="30"/>
        </w:rPr>
        <w:t>13,824,288.53</w:t>
      </w:r>
      <w:r>
        <w:rPr>
          <w:rFonts w:ascii="Times New Roman" w:eastAsia="仿宋_GB2312" w:hAnsi="Times New Roman" w:cs="仿宋_GB2312" w:hint="eastAsia"/>
          <w:sz w:val="30"/>
          <w:szCs w:val="30"/>
        </w:rPr>
        <w:t>元，</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w:t>
      </w:r>
      <w:r>
        <w:rPr>
          <w:rFonts w:ascii="Times New Roman" w:eastAsia="仿宋_GB2312" w:hAnsi="Times New Roman" w:cs="仿宋_GB2312" w:hint="eastAsia"/>
          <w:kern w:val="0"/>
          <w:sz w:val="30"/>
          <w:szCs w:val="30"/>
        </w:rPr>
        <w:t>基本支出和经营支出增加。</w:t>
      </w:r>
    </w:p>
    <w:p w:rsidR="00FD086C" w:rsidRDefault="00D91904">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其中：</w:t>
      </w:r>
      <w:r>
        <w:rPr>
          <w:rFonts w:ascii="Times New Roman" w:eastAsia="仿宋_GB2312" w:hAnsi="Times New Roman" w:cs="仿宋_GB2312"/>
          <w:sz w:val="30"/>
          <w:szCs w:val="30"/>
        </w:rPr>
        <w:t>基本支出</w:t>
      </w:r>
      <w:r>
        <w:rPr>
          <w:rFonts w:ascii="Times New Roman" w:eastAsia="仿宋_GB2312" w:hAnsi="Times New Roman" w:cs="仿宋_GB2312" w:hint="eastAsia"/>
          <w:sz w:val="30"/>
          <w:szCs w:val="30"/>
        </w:rPr>
        <w:t>218,879,973.95</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86.51%</w:t>
      </w:r>
      <w:r>
        <w:rPr>
          <w:rFonts w:ascii="Times New Roman" w:eastAsia="仿宋_GB2312" w:hAnsi="Times New Roman" w:cs="仿宋_GB2312" w:hint="eastAsia"/>
          <w:sz w:val="30"/>
          <w:szCs w:val="30"/>
        </w:rPr>
        <w:t>；</w:t>
      </w:r>
    </w:p>
    <w:p w:rsidR="00FD086C" w:rsidRDefault="00D91904">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sz w:val="30"/>
          <w:szCs w:val="30"/>
        </w:rPr>
        <w:t>项目支出</w:t>
      </w:r>
      <w:r>
        <w:rPr>
          <w:rFonts w:ascii="Times New Roman" w:eastAsia="仿宋_GB2312" w:hAnsi="Times New Roman" w:cs="仿宋_GB2312" w:hint="eastAsia"/>
          <w:sz w:val="30"/>
          <w:szCs w:val="30"/>
        </w:rPr>
        <w:t>27,235,404.44</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10.76%</w:t>
      </w:r>
      <w:r>
        <w:rPr>
          <w:rFonts w:ascii="Times New Roman" w:eastAsia="仿宋_GB2312" w:hAnsi="Times New Roman" w:cs="仿宋_GB2312" w:hint="eastAsia"/>
          <w:sz w:val="30"/>
          <w:szCs w:val="30"/>
        </w:rPr>
        <w:t>；</w:t>
      </w:r>
    </w:p>
    <w:p w:rsidR="00FD086C" w:rsidRDefault="00D91904">
      <w:pPr>
        <w:autoSpaceDE w:val="0"/>
        <w:autoSpaceDN w:val="0"/>
        <w:adjustRightInd w:val="0"/>
        <w:spacing w:line="580" w:lineRule="exact"/>
        <w:ind w:firstLine="600"/>
        <w:jc w:val="left"/>
        <w:rPr>
          <w:rFonts w:ascii="Times New Roman" w:eastAsia="黑体" w:hAnsi="Times New Roman" w:cs="黑体"/>
          <w:sz w:val="30"/>
          <w:szCs w:val="30"/>
          <w:lang w:val="zh-CN"/>
        </w:rPr>
      </w:pPr>
      <w:r>
        <w:rPr>
          <w:rFonts w:ascii="Times New Roman" w:eastAsia="仿宋_GB2312" w:hAnsi="Times New Roman" w:cs="仿宋_GB2312"/>
          <w:sz w:val="30"/>
          <w:szCs w:val="30"/>
        </w:rPr>
        <w:t>经营支出</w:t>
      </w:r>
      <w:r>
        <w:rPr>
          <w:rFonts w:ascii="Times New Roman" w:eastAsia="仿宋_GB2312" w:hAnsi="Times New Roman" w:cs="仿宋_GB2312" w:hint="eastAsia"/>
          <w:sz w:val="30"/>
          <w:szCs w:val="30"/>
        </w:rPr>
        <w:t>6,905,712.85</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2.73%</w:t>
      </w:r>
      <w:r>
        <w:rPr>
          <w:rFonts w:ascii="Times New Roman" w:eastAsia="仿宋_GB2312" w:hAnsi="Times New Roman" w:cs="仿宋_GB2312" w:hint="eastAsia"/>
          <w:sz w:val="30"/>
          <w:szCs w:val="30"/>
        </w:rPr>
        <w:t>。</w:t>
      </w:r>
    </w:p>
    <w:p w:rsidR="00FD086C" w:rsidRDefault="00D91904">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四、财政拨款收支决算总体情况说明</w:t>
      </w:r>
    </w:p>
    <w:p w:rsidR="00FD086C" w:rsidRDefault="00D91904">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天津机电职业技术学院</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年度财政拨款收入、支出决算总计</w:t>
      </w:r>
      <w:r>
        <w:rPr>
          <w:rFonts w:ascii="Times New Roman" w:eastAsia="仿宋_GB2312" w:hAnsi="Times New Roman" w:cs="Times New Roman" w:hint="eastAsia"/>
          <w:sz w:val="30"/>
          <w:szCs w:val="30"/>
          <w:lang w:val="zh-CN"/>
        </w:rPr>
        <w:t>173,279,885.89</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年度相比，财政拨款收、支总计各增加</w:t>
      </w:r>
      <w:r>
        <w:rPr>
          <w:rFonts w:ascii="Times New Roman" w:eastAsia="仿宋_GB2312" w:hAnsi="Times New Roman" w:cs="仿宋_GB2312" w:hint="eastAsia"/>
          <w:sz w:val="30"/>
          <w:szCs w:val="30"/>
        </w:rPr>
        <w:t>10,924,228.51</w:t>
      </w:r>
      <w:r>
        <w:rPr>
          <w:rFonts w:ascii="Times New Roman" w:eastAsia="仿宋_GB2312" w:hAnsi="Times New Roman" w:cs="仿宋_GB2312" w:hint="eastAsia"/>
          <w:sz w:val="30"/>
          <w:szCs w:val="30"/>
        </w:rPr>
        <w:t>元，增长</w:t>
      </w:r>
      <w:r>
        <w:rPr>
          <w:rFonts w:ascii="Times New Roman" w:eastAsia="仿宋_GB2312" w:hAnsi="Times New Roman" w:cs="仿宋_GB2312" w:hint="eastAsia"/>
          <w:sz w:val="30"/>
          <w:szCs w:val="30"/>
        </w:rPr>
        <w:t>6.73</w:t>
      </w:r>
      <w:r>
        <w:rPr>
          <w:rFonts w:ascii="Times New Roman" w:eastAsia="仿宋_GB2312" w:hAnsi="Times New Roman" w:cs="Times New Roman" w:hint="eastAsia"/>
          <w:sz w:val="30"/>
          <w:szCs w:val="30"/>
        </w:rPr>
        <w:t>%</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学生人数增长，导致财政拨款增加。</w:t>
      </w:r>
    </w:p>
    <w:p w:rsidR="00FD086C" w:rsidRDefault="00D91904">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五、一般公共预算财政拨款支出决算情况说明</w:t>
      </w:r>
    </w:p>
    <w:p w:rsidR="00FD086C" w:rsidRDefault="00D91904">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（一）总体情况</w:t>
      </w:r>
    </w:p>
    <w:p w:rsidR="00FD086C" w:rsidRDefault="00D91904">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天津机电职业技术学院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年度部门决算一般公共预算财政拨款支出</w:t>
      </w:r>
      <w:r>
        <w:rPr>
          <w:rFonts w:ascii="Times New Roman" w:eastAsia="仿宋_GB2312" w:hAnsi="Times New Roman" w:cs="仿宋_GB2312" w:hint="eastAsia"/>
          <w:sz w:val="30"/>
          <w:szCs w:val="30"/>
          <w:lang w:val="zh-CN"/>
        </w:rPr>
        <w:t>合</w:t>
      </w:r>
      <w:r>
        <w:rPr>
          <w:rFonts w:ascii="Times New Roman" w:eastAsia="仿宋_GB2312" w:hAnsi="Times New Roman" w:cs="仿宋_GB2312" w:hint="eastAsia"/>
          <w:sz w:val="30"/>
          <w:szCs w:val="30"/>
        </w:rPr>
        <w:t>计</w:t>
      </w:r>
      <w:r>
        <w:rPr>
          <w:rFonts w:ascii="Times New Roman" w:eastAsia="仿宋_GB2312" w:hAnsi="Times New Roman" w:cs="仿宋_GB2312" w:hint="eastAsia"/>
          <w:sz w:val="30"/>
          <w:szCs w:val="30"/>
        </w:rPr>
        <w:t>173,279,885.89</w:t>
      </w:r>
      <w:r>
        <w:rPr>
          <w:rFonts w:ascii="Times New Roman" w:eastAsia="仿宋_GB2312" w:hAnsi="Times New Roman" w:cs="仿宋_GB2312" w:hint="eastAsia"/>
          <w:sz w:val="30"/>
          <w:szCs w:val="30"/>
        </w:rPr>
        <w:t>元，占本年支出合计的</w:t>
      </w:r>
      <w:r>
        <w:rPr>
          <w:rFonts w:ascii="Times New Roman" w:eastAsia="仿宋_GB2312" w:hAnsi="Times New Roman" w:cs="仿宋_GB2312" w:hint="eastAsia"/>
          <w:sz w:val="30"/>
          <w:szCs w:val="30"/>
        </w:rPr>
        <w:t>68.48%</w:t>
      </w:r>
      <w:r>
        <w:rPr>
          <w:rFonts w:ascii="Times New Roman" w:eastAsia="仿宋_GB2312" w:hAnsi="Times New Roman" w:cs="仿宋_GB2312" w:hint="eastAsia"/>
          <w:sz w:val="30"/>
          <w:szCs w:val="30"/>
        </w:rPr>
        <w:t>，与</w:t>
      </w:r>
      <w:r>
        <w:rPr>
          <w:rFonts w:ascii="Times New Roman" w:eastAsia="仿宋_GB2312" w:hAnsi="Times New Roman" w:cs="仿宋_GB2312" w:hint="eastAsia"/>
          <w:sz w:val="30"/>
          <w:szCs w:val="30"/>
        </w:rPr>
        <w:t>2022</w:t>
      </w:r>
      <w:r>
        <w:rPr>
          <w:rFonts w:ascii="Times New Roman" w:eastAsia="仿宋_GB2312" w:hAnsi="Times New Roman" w:cs="仿宋_GB2312" w:hint="eastAsia"/>
          <w:sz w:val="30"/>
          <w:szCs w:val="30"/>
        </w:rPr>
        <w:t>年度相比，一般公共预算财政拨款支出增加</w:t>
      </w:r>
      <w:r>
        <w:rPr>
          <w:rFonts w:ascii="Times New Roman" w:eastAsia="仿宋_GB2312" w:hAnsi="Times New Roman" w:cs="仿宋_GB2312" w:hint="eastAsia"/>
          <w:sz w:val="30"/>
          <w:szCs w:val="30"/>
        </w:rPr>
        <w:t>10,924,228.51</w:t>
      </w:r>
      <w:r>
        <w:rPr>
          <w:rFonts w:ascii="Times New Roman" w:eastAsia="仿宋_GB2312" w:hAnsi="Times New Roman" w:cs="仿宋_GB2312" w:hint="eastAsia"/>
          <w:sz w:val="30"/>
          <w:szCs w:val="30"/>
        </w:rPr>
        <w:t>元，增长</w:t>
      </w:r>
      <w:r>
        <w:rPr>
          <w:rFonts w:ascii="Times New Roman" w:eastAsia="仿宋_GB2312" w:hAnsi="Times New Roman" w:cs="仿宋_GB2312" w:hint="eastAsia"/>
          <w:sz w:val="30"/>
          <w:szCs w:val="30"/>
        </w:rPr>
        <w:t>6.73%</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：学生人数增加，导致教育支出增长。</w:t>
      </w:r>
    </w:p>
    <w:p w:rsidR="00FD086C" w:rsidRDefault="00D91904">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（二）</w:t>
      </w:r>
      <w:r>
        <w:rPr>
          <w:rFonts w:ascii="Times New Roman" w:eastAsia="楷体" w:hAnsi="Times New Roman" w:cs="楷体" w:hint="eastAsia"/>
          <w:b/>
          <w:bCs/>
          <w:kern w:val="0"/>
          <w:sz w:val="30"/>
          <w:szCs w:val="30"/>
          <w:lang w:val="zh-CN"/>
        </w:rPr>
        <w:t>支出结构</w:t>
      </w:r>
      <w:r>
        <w:rPr>
          <w:rFonts w:ascii="Times New Roman" w:eastAsia="楷体" w:hAnsi="Times New Roman" w:cs="楷体" w:hint="eastAsia"/>
          <w:b/>
          <w:bCs/>
          <w:kern w:val="0"/>
          <w:sz w:val="30"/>
          <w:szCs w:val="30"/>
        </w:rPr>
        <w:t>情况</w:t>
      </w:r>
    </w:p>
    <w:p w:rsidR="00FD086C" w:rsidRDefault="00D91904">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lastRenderedPageBreak/>
        <w:t>2023</w:t>
      </w:r>
      <w:r>
        <w:rPr>
          <w:rFonts w:ascii="Times New Roman" w:eastAsia="仿宋_GB2312" w:hAnsi="Times New Roman" w:cs="仿宋_GB2312" w:hint="eastAsia"/>
          <w:sz w:val="30"/>
          <w:szCs w:val="30"/>
        </w:rPr>
        <w:t>年度一般公共预算财政拨款支出</w:t>
      </w:r>
      <w:r>
        <w:rPr>
          <w:rFonts w:ascii="Times New Roman" w:eastAsia="仿宋_GB2312" w:hAnsi="Times New Roman" w:cs="Times New Roman" w:hint="eastAsia"/>
          <w:sz w:val="30"/>
          <w:szCs w:val="30"/>
        </w:rPr>
        <w:t>173,279,885.89</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rPr>
        <w:t>主要用于以下方面：</w:t>
      </w:r>
      <w:r>
        <w:rPr>
          <w:rFonts w:ascii="Times New Roman" w:eastAsia="仿宋_GB2312" w:hAnsi="Times New Roman" w:cs="仿宋_GB2312" w:hint="eastAsia"/>
          <w:sz w:val="30"/>
          <w:szCs w:val="30"/>
        </w:rPr>
        <w:t>教育支出</w:t>
      </w:r>
      <w:r>
        <w:rPr>
          <w:rFonts w:ascii="Times New Roman" w:eastAsia="仿宋_GB2312" w:hAnsi="Times New Roman" w:cs="仿宋_GB2312" w:hint="eastAsia"/>
          <w:sz w:val="30"/>
          <w:szCs w:val="30"/>
        </w:rPr>
        <w:t>162708885.89</w:t>
      </w:r>
      <w:r>
        <w:rPr>
          <w:rFonts w:ascii="Times New Roman" w:eastAsia="仿宋_GB2312" w:hAnsi="Times New Roman" w:cs="仿宋_GB2312" w:hint="eastAsia"/>
          <w:sz w:val="30"/>
          <w:szCs w:val="30"/>
        </w:rPr>
        <w:t>元，占</w:t>
      </w:r>
      <w:r>
        <w:rPr>
          <w:rFonts w:ascii="Times New Roman" w:eastAsia="仿宋_GB2312" w:hAnsi="Times New Roman" w:cs="仿宋_GB2312" w:hint="eastAsia"/>
          <w:sz w:val="30"/>
          <w:szCs w:val="30"/>
        </w:rPr>
        <w:t>93.90%</w:t>
      </w:r>
      <w:r>
        <w:rPr>
          <w:rFonts w:ascii="Times New Roman" w:eastAsia="仿宋_GB2312" w:hAnsi="Times New Roman" w:cs="仿宋_GB2312" w:hint="eastAsia"/>
          <w:sz w:val="30"/>
          <w:szCs w:val="30"/>
        </w:rPr>
        <w:t>；社会保障和就业支出</w:t>
      </w:r>
      <w:r>
        <w:rPr>
          <w:rFonts w:ascii="Times New Roman" w:eastAsia="仿宋_GB2312" w:hAnsi="Times New Roman" w:cs="仿宋_GB2312" w:hint="eastAsia"/>
          <w:sz w:val="30"/>
          <w:szCs w:val="30"/>
        </w:rPr>
        <w:t>6372000</w:t>
      </w:r>
      <w:r>
        <w:rPr>
          <w:rFonts w:ascii="Times New Roman" w:eastAsia="仿宋_GB2312" w:hAnsi="Times New Roman" w:cs="仿宋_GB2312" w:hint="eastAsia"/>
          <w:sz w:val="30"/>
          <w:szCs w:val="30"/>
        </w:rPr>
        <w:t>元，占</w:t>
      </w:r>
      <w:r>
        <w:rPr>
          <w:rFonts w:ascii="Times New Roman" w:eastAsia="仿宋_GB2312" w:hAnsi="Times New Roman" w:cs="仿宋_GB2312" w:hint="eastAsia"/>
          <w:sz w:val="30"/>
          <w:szCs w:val="30"/>
        </w:rPr>
        <w:t>3.68%</w:t>
      </w:r>
      <w:r>
        <w:rPr>
          <w:rFonts w:ascii="Times New Roman" w:eastAsia="仿宋_GB2312" w:hAnsi="Times New Roman" w:cs="仿宋_GB2312" w:hint="eastAsia"/>
          <w:sz w:val="30"/>
          <w:szCs w:val="30"/>
        </w:rPr>
        <w:t>；卫生健康支出</w:t>
      </w:r>
      <w:r>
        <w:rPr>
          <w:rFonts w:ascii="Times New Roman" w:eastAsia="仿宋_GB2312" w:hAnsi="Times New Roman" w:cs="仿宋_GB2312" w:hint="eastAsia"/>
          <w:sz w:val="30"/>
          <w:szCs w:val="30"/>
        </w:rPr>
        <w:t>4199000</w:t>
      </w:r>
      <w:r>
        <w:rPr>
          <w:rFonts w:ascii="Times New Roman" w:eastAsia="仿宋_GB2312" w:hAnsi="Times New Roman" w:cs="仿宋_GB2312" w:hint="eastAsia"/>
          <w:sz w:val="30"/>
          <w:szCs w:val="30"/>
        </w:rPr>
        <w:t>元，占</w:t>
      </w:r>
      <w:r>
        <w:rPr>
          <w:rFonts w:ascii="Times New Roman" w:eastAsia="仿宋_GB2312" w:hAnsi="Times New Roman" w:cs="仿宋_GB2312" w:hint="eastAsia"/>
          <w:sz w:val="30"/>
          <w:szCs w:val="30"/>
        </w:rPr>
        <w:t>2.42%</w:t>
      </w:r>
      <w:r>
        <w:rPr>
          <w:rFonts w:ascii="Times New Roman" w:eastAsia="仿宋_GB2312" w:hAnsi="Times New Roman" w:cs="仿宋_GB2312" w:hint="eastAsia"/>
          <w:sz w:val="30"/>
          <w:szCs w:val="30"/>
        </w:rPr>
        <w:t>。</w:t>
      </w:r>
    </w:p>
    <w:p w:rsidR="00FD086C" w:rsidRDefault="00D91904">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（三）具体情况</w:t>
      </w:r>
    </w:p>
    <w:p w:rsidR="00FD086C" w:rsidRDefault="00D91904">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年度一般公共预算财政拨款支出年初预算为</w:t>
      </w:r>
      <w:r>
        <w:rPr>
          <w:rFonts w:ascii="Times New Roman" w:eastAsia="仿宋_GB2312" w:hAnsi="Times New Roman" w:cs="Times New Roman" w:hint="eastAsia"/>
          <w:sz w:val="30"/>
          <w:szCs w:val="30"/>
        </w:rPr>
        <w:t>171,237,300.00</w:t>
      </w:r>
      <w:r>
        <w:rPr>
          <w:rFonts w:ascii="Times New Roman" w:eastAsia="仿宋_GB2312" w:hAnsi="Times New Roman" w:cs="仿宋_GB2312" w:hint="eastAsia"/>
          <w:kern w:val="0"/>
          <w:sz w:val="30"/>
          <w:szCs w:val="30"/>
        </w:rPr>
        <w:t>元，支出决算为</w:t>
      </w:r>
      <w:r>
        <w:rPr>
          <w:rFonts w:ascii="Times New Roman" w:eastAsia="仿宋_GB2312" w:hAnsi="Times New Roman" w:cs="Times New Roman" w:hint="eastAsia"/>
          <w:sz w:val="30"/>
          <w:szCs w:val="30"/>
        </w:rPr>
        <w:t>173,279,885.89</w:t>
      </w:r>
      <w:r>
        <w:rPr>
          <w:rFonts w:ascii="Times New Roman" w:eastAsia="仿宋_GB2312" w:hAnsi="Times New Roman" w:cs="仿宋_GB2312" w:hint="eastAsia"/>
          <w:kern w:val="0"/>
          <w:sz w:val="30"/>
          <w:szCs w:val="30"/>
        </w:rPr>
        <w:t>元，完成年初预算的</w:t>
      </w:r>
      <w:r>
        <w:rPr>
          <w:rFonts w:ascii="Times New Roman" w:eastAsia="仿宋_GB2312" w:hAnsi="Times New Roman" w:cs="Times New Roman" w:hint="eastAsia"/>
          <w:sz w:val="30"/>
          <w:szCs w:val="30"/>
        </w:rPr>
        <w:t>101.19%</w:t>
      </w:r>
      <w:r>
        <w:rPr>
          <w:rFonts w:ascii="Times New Roman" w:eastAsia="仿宋_GB2312" w:hAnsi="Times New Roman" w:cs="仿宋_GB2312" w:hint="eastAsia"/>
          <w:kern w:val="0"/>
          <w:sz w:val="30"/>
          <w:szCs w:val="30"/>
        </w:rPr>
        <w:t>。其中：</w:t>
      </w:r>
    </w:p>
    <w:p w:rsidR="00141DFC" w:rsidRDefault="00D91904">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t>教育支出（类）职业教育（款）高等职业教育（项）年初预算为</w:t>
      </w:r>
      <w:r>
        <w:rPr>
          <w:rFonts w:ascii="Times New Roman" w:eastAsia="仿宋_GB2312" w:hAnsi="Times New Roman" w:cs="仿宋_GB2312" w:hint="eastAsia"/>
          <w:sz w:val="30"/>
          <w:szCs w:val="30"/>
        </w:rPr>
        <w:t>160634300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162708885.89</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 xml:space="preserve"> 101.29%</w:t>
      </w:r>
      <w:r>
        <w:rPr>
          <w:rFonts w:ascii="Times New Roman" w:eastAsia="仿宋_GB2312" w:hAnsi="Times New Roman" w:cs="仿宋_GB2312" w:hint="eastAsia"/>
          <w:sz w:val="30"/>
          <w:szCs w:val="30"/>
        </w:rPr>
        <w:t>，决算数大于年初预算数的主要原因是年中追加学生资助补助经费支出。</w:t>
      </w:r>
      <w:r w:rsidR="00141DFC">
        <w:rPr>
          <w:rFonts w:ascii="Times New Roman" w:eastAsia="仿宋_GB2312" w:hAnsi="Times New Roman" w:cs="仿宋_GB2312" w:hint="eastAsia"/>
          <w:sz w:val="30"/>
          <w:szCs w:val="30"/>
        </w:rPr>
        <w:t xml:space="preserve">    </w:t>
      </w:r>
    </w:p>
    <w:p w:rsidR="00141DFC" w:rsidRDefault="00D91904">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t>社会保障和就业支出（类）行政事业单位养老支出（款）机关事业单位基本养老保险缴费支出（项）年初预算为</w:t>
      </w:r>
      <w:r>
        <w:rPr>
          <w:rFonts w:ascii="Times New Roman" w:eastAsia="仿宋_GB2312" w:hAnsi="Times New Roman" w:cs="仿宋_GB2312" w:hint="eastAsia"/>
          <w:sz w:val="30"/>
          <w:szCs w:val="30"/>
        </w:rPr>
        <w:t>4248000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4248000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100%</w:t>
      </w:r>
      <w:r>
        <w:rPr>
          <w:rFonts w:ascii="Times New Roman" w:eastAsia="仿宋_GB2312" w:hAnsi="Times New Roman" w:cs="仿宋_GB2312" w:hint="eastAsia"/>
          <w:sz w:val="30"/>
          <w:szCs w:val="30"/>
        </w:rPr>
        <w:t>。</w:t>
      </w:r>
      <w:r w:rsidR="00141DFC">
        <w:rPr>
          <w:rFonts w:ascii="Times New Roman" w:eastAsia="仿宋_GB2312" w:hAnsi="Times New Roman" w:cs="仿宋_GB2312" w:hint="eastAsia"/>
          <w:sz w:val="30"/>
          <w:szCs w:val="30"/>
        </w:rPr>
        <w:t xml:space="preserve">    </w:t>
      </w:r>
    </w:p>
    <w:p w:rsidR="00141DFC" w:rsidRDefault="00D91904">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3.</w:t>
      </w:r>
      <w:r>
        <w:rPr>
          <w:rFonts w:ascii="Times New Roman" w:eastAsia="仿宋_GB2312" w:hAnsi="Times New Roman" w:cs="仿宋_GB2312" w:hint="eastAsia"/>
          <w:sz w:val="30"/>
          <w:szCs w:val="30"/>
        </w:rPr>
        <w:t>社会保障和就业支出（类）行政事业单位养老支出（款）机关事业单位职业年金缴费支出（项）年初预算为</w:t>
      </w:r>
      <w:r>
        <w:rPr>
          <w:rFonts w:ascii="Times New Roman" w:eastAsia="仿宋_GB2312" w:hAnsi="Times New Roman" w:cs="仿宋_GB2312" w:hint="eastAsia"/>
          <w:sz w:val="30"/>
          <w:szCs w:val="30"/>
        </w:rPr>
        <w:t>2124000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2124000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100%</w:t>
      </w:r>
      <w:r>
        <w:rPr>
          <w:rFonts w:ascii="Times New Roman" w:eastAsia="仿宋_GB2312" w:hAnsi="Times New Roman" w:cs="仿宋_GB2312" w:hint="eastAsia"/>
          <w:sz w:val="30"/>
          <w:szCs w:val="30"/>
        </w:rPr>
        <w:t>。</w:t>
      </w:r>
      <w:r w:rsidR="00141DFC">
        <w:rPr>
          <w:rFonts w:ascii="Times New Roman" w:eastAsia="仿宋_GB2312" w:hAnsi="Times New Roman" w:cs="仿宋_GB2312" w:hint="eastAsia"/>
          <w:sz w:val="30"/>
          <w:szCs w:val="30"/>
        </w:rPr>
        <w:t xml:space="preserve">    </w:t>
      </w:r>
    </w:p>
    <w:p w:rsidR="00141DFC" w:rsidRDefault="00D91904">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4.</w:t>
      </w:r>
      <w:r>
        <w:rPr>
          <w:rFonts w:ascii="Times New Roman" w:eastAsia="仿宋_GB2312" w:hAnsi="Times New Roman" w:cs="仿宋_GB2312" w:hint="eastAsia"/>
          <w:sz w:val="30"/>
          <w:szCs w:val="30"/>
        </w:rPr>
        <w:t>卫生健康支出（类）行政事业单位医疗（款）事业单位医疗（项）年初预算为</w:t>
      </w:r>
      <w:r>
        <w:rPr>
          <w:rFonts w:ascii="Times New Roman" w:eastAsia="仿宋_GB2312" w:hAnsi="Times New Roman" w:cs="仿宋_GB2312" w:hint="eastAsia"/>
          <w:sz w:val="30"/>
          <w:szCs w:val="30"/>
        </w:rPr>
        <w:t>2827000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2795000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 xml:space="preserve">98.87 % </w:t>
      </w:r>
      <w:r>
        <w:rPr>
          <w:rFonts w:ascii="Times New Roman" w:eastAsia="仿宋_GB2312" w:hAnsi="Times New Roman" w:cs="仿宋_GB2312" w:hint="eastAsia"/>
          <w:sz w:val="30"/>
          <w:szCs w:val="30"/>
        </w:rPr>
        <w:t>，决算数小于年初预算数的主要原因是离休人员医疗支出减少</w:t>
      </w:r>
      <w:r>
        <w:rPr>
          <w:rFonts w:ascii="Times New Roman" w:eastAsia="仿宋_GB2312" w:hAnsi="Times New Roman" w:cs="仿宋_GB2312" w:hint="eastAsia"/>
          <w:sz w:val="30"/>
          <w:szCs w:val="30"/>
        </w:rPr>
        <w:t xml:space="preserve"> </w:t>
      </w:r>
      <w:r>
        <w:rPr>
          <w:rFonts w:ascii="Times New Roman" w:eastAsia="仿宋_GB2312" w:hAnsi="Times New Roman" w:cs="仿宋_GB2312" w:hint="eastAsia"/>
          <w:sz w:val="30"/>
          <w:szCs w:val="30"/>
        </w:rPr>
        <w:t>。</w:t>
      </w:r>
      <w:r w:rsidR="00141DFC">
        <w:rPr>
          <w:rFonts w:ascii="Times New Roman" w:eastAsia="仿宋_GB2312" w:hAnsi="Times New Roman" w:cs="仿宋_GB2312" w:hint="eastAsia"/>
          <w:sz w:val="30"/>
          <w:szCs w:val="30"/>
        </w:rPr>
        <w:t xml:space="preserve">    </w:t>
      </w:r>
    </w:p>
    <w:p w:rsidR="00FD086C" w:rsidRDefault="00D91904">
      <w:pPr>
        <w:autoSpaceDE w:val="0"/>
        <w:autoSpaceDN w:val="0"/>
        <w:adjustRightInd w:val="0"/>
        <w:spacing w:line="600" w:lineRule="exact"/>
        <w:ind w:firstLine="720"/>
        <w:jc w:val="left"/>
        <w:rPr>
          <w:rFonts w:ascii="Times New Roman" w:eastAsia="黑体" w:hAnsi="Times New Roman" w:cs="黑体"/>
          <w:b/>
          <w:bCs/>
          <w:kern w:val="0"/>
          <w:sz w:val="30"/>
          <w:szCs w:val="30"/>
        </w:rPr>
      </w:pPr>
      <w:r>
        <w:rPr>
          <w:rFonts w:ascii="Times New Roman" w:eastAsia="仿宋_GB2312" w:hAnsi="Times New Roman" w:cs="仿宋_GB2312" w:hint="eastAsia"/>
          <w:sz w:val="30"/>
          <w:szCs w:val="30"/>
        </w:rPr>
        <w:lastRenderedPageBreak/>
        <w:t>5.</w:t>
      </w:r>
      <w:r>
        <w:rPr>
          <w:rFonts w:ascii="Times New Roman" w:eastAsia="仿宋_GB2312" w:hAnsi="Times New Roman" w:cs="仿宋_GB2312" w:hint="eastAsia"/>
          <w:sz w:val="30"/>
          <w:szCs w:val="30"/>
        </w:rPr>
        <w:t>卫生健康支出（类）行政事业单位医疗（款）其他行政事业单位医疗支出（项）年初预算为</w:t>
      </w:r>
      <w:r>
        <w:rPr>
          <w:rFonts w:ascii="Times New Roman" w:eastAsia="仿宋_GB2312" w:hAnsi="Times New Roman" w:cs="仿宋_GB2312" w:hint="eastAsia"/>
          <w:sz w:val="30"/>
          <w:szCs w:val="30"/>
        </w:rPr>
        <w:t>1404000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1404000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100 %</w:t>
      </w:r>
      <w:r>
        <w:rPr>
          <w:rFonts w:ascii="Times New Roman" w:eastAsia="仿宋_GB2312" w:hAnsi="Times New Roman" w:cs="仿宋_GB2312" w:hint="eastAsia"/>
          <w:sz w:val="30"/>
          <w:szCs w:val="30"/>
        </w:rPr>
        <w:t>。</w:t>
      </w:r>
    </w:p>
    <w:p w:rsidR="00FD086C" w:rsidRDefault="00D91904">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六、一般公共预算财政拨款基本支出决算情况说明</w:t>
      </w:r>
    </w:p>
    <w:p w:rsidR="00FD086C" w:rsidRDefault="00D91904">
      <w:pPr>
        <w:autoSpaceDE w:val="0"/>
        <w:autoSpaceDN w:val="0"/>
        <w:adjustRightInd w:val="0"/>
        <w:spacing w:line="600" w:lineRule="exact"/>
        <w:ind w:firstLine="72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天津机电职业技术学院</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年度部门决算一般公共预算财政拨款基本支出合计</w:t>
      </w:r>
      <w:r>
        <w:rPr>
          <w:rFonts w:ascii="Times New Roman" w:eastAsia="仿宋_GB2312" w:hAnsi="Times New Roman" w:cs="Times New Roman" w:hint="eastAsia"/>
          <w:sz w:val="30"/>
          <w:szCs w:val="30"/>
        </w:rPr>
        <w:t>147,691,585.89</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年度相比增加</w:t>
      </w:r>
      <w:r>
        <w:rPr>
          <w:rFonts w:ascii="Times New Roman" w:eastAsia="仿宋_GB2312" w:hAnsi="Times New Roman" w:cs="仿宋_GB2312" w:hint="eastAsia"/>
          <w:sz w:val="30"/>
          <w:szCs w:val="30"/>
        </w:rPr>
        <w:t>11,411,478.51</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rPr>
        <w:t>主要原因是</w:t>
      </w:r>
      <w:r>
        <w:rPr>
          <w:rFonts w:ascii="Times New Roman" w:eastAsia="楷体_GB2312" w:hAnsi="Times New Roman" w:cs="楷体_GB2312" w:hint="eastAsia"/>
          <w:sz w:val="30"/>
          <w:szCs w:val="30"/>
        </w:rPr>
        <w:t>：</w:t>
      </w:r>
      <w:r>
        <w:rPr>
          <w:rFonts w:ascii="Times New Roman" w:eastAsia="仿宋_GB2312" w:hAnsi="Times New Roman" w:cs="仿宋_GB2312" w:hint="eastAsia"/>
          <w:sz w:val="30"/>
          <w:szCs w:val="30"/>
        </w:rPr>
        <w:t>学生增加，导致日常经费开支增长。</w:t>
      </w:r>
      <w:r>
        <w:rPr>
          <w:rFonts w:ascii="Times New Roman" w:eastAsia="仿宋_GB2312" w:hAnsi="Times New Roman" w:cs="仿宋_GB2312" w:hint="eastAsia"/>
          <w:kern w:val="0"/>
          <w:sz w:val="30"/>
          <w:szCs w:val="30"/>
        </w:rPr>
        <w:t>其中：</w:t>
      </w:r>
    </w:p>
    <w:p w:rsidR="00FD086C" w:rsidRDefault="00D91904">
      <w:pPr>
        <w:autoSpaceDE w:val="0"/>
        <w:autoSpaceDN w:val="0"/>
        <w:adjustRightInd w:val="0"/>
        <w:spacing w:line="600" w:lineRule="exact"/>
        <w:ind w:firstLine="720"/>
        <w:jc w:val="left"/>
        <w:rPr>
          <w:rFonts w:ascii="Times New Roman" w:eastAsia="黑体" w:hAnsi="Times New Roman" w:cs="黑体"/>
          <w:b/>
          <w:bCs/>
          <w:kern w:val="0"/>
          <w:sz w:val="30"/>
          <w:szCs w:val="30"/>
        </w:rPr>
      </w:pPr>
      <w:r>
        <w:rPr>
          <w:rFonts w:ascii="Times New Roman" w:eastAsia="仿宋_GB2312" w:hAnsi="Times New Roman" w:cs="仿宋_GB2312" w:hint="eastAsia"/>
          <w:kern w:val="0"/>
          <w:sz w:val="30"/>
          <w:szCs w:val="30"/>
        </w:rPr>
        <w:t>人员经费</w:t>
      </w:r>
      <w:r>
        <w:rPr>
          <w:rFonts w:ascii="Times New Roman" w:eastAsia="仿宋_GB2312" w:hAnsi="Times New Roman" w:cs="Times New Roman" w:hint="eastAsia"/>
          <w:sz w:val="30"/>
          <w:szCs w:val="30"/>
        </w:rPr>
        <w:t>117,511,585.89</w:t>
      </w:r>
      <w:r>
        <w:rPr>
          <w:rFonts w:ascii="Times New Roman" w:eastAsia="仿宋_GB2312" w:hAnsi="Times New Roman" w:cs="仿宋_GB2312" w:hint="eastAsia"/>
          <w:kern w:val="0"/>
          <w:sz w:val="30"/>
          <w:szCs w:val="30"/>
        </w:rPr>
        <w:t>元，主要包括</w:t>
      </w:r>
      <w:r>
        <w:rPr>
          <w:rFonts w:ascii="Times New Roman" w:eastAsia="仿宋_GB2312" w:hAnsi="Times New Roman" w:cs="仿宋_GB2312" w:hint="eastAsia"/>
          <w:sz w:val="30"/>
          <w:szCs w:val="30"/>
        </w:rPr>
        <w:t>基本工资、津贴补贴、绩效工资、机关事业单位基本养老保险缴费、职业年金缴费、职工基本医疗保险缴费、其他社会保障缴费、住房公积金、医疗费、其他工资福利支出、离休费、退休费、抚恤金、生活补助、医疗费补助、助学金、其他对个人和家庭的补助。</w:t>
      </w:r>
    </w:p>
    <w:p w:rsidR="00FD086C" w:rsidRDefault="00D91904">
      <w:pPr>
        <w:autoSpaceDE w:val="0"/>
        <w:autoSpaceDN w:val="0"/>
        <w:adjustRightInd w:val="0"/>
        <w:spacing w:line="600" w:lineRule="exact"/>
        <w:ind w:firstLine="720"/>
        <w:jc w:val="left"/>
        <w:rPr>
          <w:rFonts w:ascii="Times New Roman" w:eastAsia="黑体" w:hAnsi="Times New Roman" w:cs="黑体"/>
          <w:b/>
          <w:bCs/>
          <w:kern w:val="0"/>
          <w:sz w:val="30"/>
          <w:szCs w:val="30"/>
        </w:rPr>
      </w:pPr>
      <w:r>
        <w:rPr>
          <w:rFonts w:ascii="Times New Roman" w:eastAsia="仿宋_GB2312" w:hAnsi="Times New Roman" w:cs="仿宋_GB2312" w:hint="eastAsia"/>
          <w:kern w:val="0"/>
          <w:sz w:val="30"/>
          <w:szCs w:val="30"/>
        </w:rPr>
        <w:t>公用经费</w:t>
      </w:r>
      <w:r>
        <w:rPr>
          <w:rFonts w:ascii="Times New Roman" w:eastAsia="仿宋_GB2312" w:hAnsi="Times New Roman" w:cs="Times New Roman" w:hint="eastAsia"/>
          <w:sz w:val="30"/>
          <w:szCs w:val="30"/>
        </w:rPr>
        <w:t>30,180,000.00</w:t>
      </w:r>
      <w:r>
        <w:rPr>
          <w:rFonts w:ascii="Times New Roman" w:eastAsia="仿宋_GB2312" w:hAnsi="Times New Roman" w:cs="仿宋_GB2312" w:hint="eastAsia"/>
          <w:kern w:val="0"/>
          <w:sz w:val="30"/>
          <w:szCs w:val="30"/>
        </w:rPr>
        <w:t>元，主要包括</w:t>
      </w:r>
      <w:r>
        <w:rPr>
          <w:rFonts w:ascii="Times New Roman" w:eastAsia="仿宋_GB2312" w:hAnsi="Times New Roman" w:cs="仿宋_GB2312" w:hint="eastAsia"/>
          <w:sz w:val="30"/>
          <w:szCs w:val="30"/>
        </w:rPr>
        <w:t>水费、电费、取暖费、物业管理费、租赁费、专用材料费、劳务费、委托业务费、工会经费、其他交通费用、税金及附加费用。</w:t>
      </w:r>
    </w:p>
    <w:p w:rsidR="00FD086C" w:rsidRDefault="00D91904">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七、政府性基金预算财政拨款收支决算情况</w:t>
      </w:r>
    </w:p>
    <w:p w:rsidR="00FD086C" w:rsidRDefault="00D91904">
      <w:pPr>
        <w:autoSpaceDE w:val="0"/>
        <w:autoSpaceDN w:val="0"/>
        <w:adjustRightInd w:val="0"/>
        <w:spacing w:line="600" w:lineRule="exact"/>
        <w:ind w:firstLine="600"/>
        <w:jc w:val="left"/>
        <w:rPr>
          <w:rFonts w:ascii="Times New Roman" w:eastAsia="楷体" w:hAnsi="Times New Roman" w:cs="楷体"/>
          <w:kern w:val="0"/>
          <w:sz w:val="30"/>
          <w:szCs w:val="30"/>
        </w:rPr>
      </w:pPr>
      <w:r>
        <w:rPr>
          <w:rFonts w:ascii="Times New Roman" w:eastAsia="仿宋_GB2312" w:hAnsi="Times New Roman" w:cs="仿宋_GB2312" w:hint="eastAsia"/>
          <w:sz w:val="30"/>
          <w:szCs w:val="30"/>
        </w:rPr>
        <w:t>天津机电职业技术学院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年度无政府性基金预算财政拨款收入、支出和结转结余。</w:t>
      </w:r>
      <w:r>
        <w:rPr>
          <w:rFonts w:ascii="Times New Roman" w:eastAsia="仿宋_GB2312" w:hAnsi="Times New Roman" w:cs="仿宋_GB2312" w:hint="eastAsia"/>
          <w:sz w:val="30"/>
          <w:szCs w:val="30"/>
        </w:rPr>
        <w:tab/>
      </w:r>
    </w:p>
    <w:p w:rsidR="00FD086C" w:rsidRDefault="00D91904">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八、国有资本经营预算财政拨款收支决算情况说明</w:t>
      </w:r>
      <w:bookmarkStart w:id="0" w:name="_GoBack"/>
      <w:bookmarkEnd w:id="0"/>
    </w:p>
    <w:p w:rsidR="00FD086C" w:rsidRDefault="00D91904">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天津机电职业技术学院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年度无国有资本经营预算财政拨</w:t>
      </w:r>
      <w:r>
        <w:rPr>
          <w:rFonts w:ascii="Times New Roman" w:eastAsia="仿宋_GB2312" w:hAnsi="Times New Roman" w:cs="仿宋_GB2312" w:hint="eastAsia"/>
          <w:sz w:val="30"/>
          <w:szCs w:val="30"/>
        </w:rPr>
        <w:lastRenderedPageBreak/>
        <w:t>款收入、支出和结转结余。</w:t>
      </w:r>
    </w:p>
    <w:p w:rsidR="00FD086C" w:rsidRDefault="00D91904">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九、财政拨款</w:t>
      </w:r>
      <w:r>
        <w:rPr>
          <w:rFonts w:ascii="Times New Roman" w:eastAsia="黑体" w:hAnsi="Times New Roman" w:cs="黑体"/>
          <w:b/>
          <w:bCs/>
          <w:kern w:val="0"/>
          <w:sz w:val="30"/>
          <w:szCs w:val="30"/>
        </w:rPr>
        <w:t>“</w:t>
      </w:r>
      <w:r>
        <w:rPr>
          <w:rFonts w:ascii="Times New Roman" w:eastAsia="黑体" w:hAnsi="Times New Roman" w:cs="黑体" w:hint="eastAsia"/>
          <w:b/>
          <w:bCs/>
          <w:kern w:val="0"/>
          <w:sz w:val="30"/>
          <w:szCs w:val="30"/>
        </w:rPr>
        <w:t>三公</w:t>
      </w:r>
      <w:r>
        <w:rPr>
          <w:rFonts w:ascii="Times New Roman" w:eastAsia="黑体" w:hAnsi="Times New Roman" w:cs="黑体"/>
          <w:b/>
          <w:bCs/>
          <w:kern w:val="0"/>
          <w:sz w:val="30"/>
          <w:szCs w:val="30"/>
        </w:rPr>
        <w:t>”</w:t>
      </w:r>
      <w:r>
        <w:rPr>
          <w:rFonts w:ascii="Times New Roman" w:eastAsia="黑体" w:hAnsi="Times New Roman" w:cs="黑体" w:hint="eastAsia"/>
          <w:b/>
          <w:bCs/>
          <w:kern w:val="0"/>
          <w:sz w:val="30"/>
          <w:szCs w:val="30"/>
        </w:rPr>
        <w:t>经费</w:t>
      </w:r>
      <w:r>
        <w:rPr>
          <w:rFonts w:ascii="Times New Roman" w:eastAsia="黑体" w:hAnsi="Times New Roman" w:cs="黑体" w:hint="eastAsia"/>
          <w:b/>
          <w:bCs/>
          <w:kern w:val="0"/>
          <w:sz w:val="30"/>
          <w:szCs w:val="30"/>
          <w:lang w:val="zh-CN"/>
        </w:rPr>
        <w:t>支出决算</w:t>
      </w:r>
      <w:r>
        <w:rPr>
          <w:rFonts w:ascii="Times New Roman" w:eastAsia="黑体" w:hAnsi="Times New Roman" w:cs="黑体" w:hint="eastAsia"/>
          <w:b/>
          <w:bCs/>
          <w:kern w:val="0"/>
          <w:sz w:val="30"/>
          <w:szCs w:val="30"/>
        </w:rPr>
        <w:t>情况</w:t>
      </w:r>
    </w:p>
    <w:p w:rsidR="00FD086C" w:rsidRDefault="00D91904">
      <w:pPr>
        <w:autoSpaceDE w:val="0"/>
        <w:autoSpaceDN w:val="0"/>
        <w:adjustRightInd w:val="0"/>
        <w:spacing w:line="600" w:lineRule="exact"/>
        <w:ind w:firstLine="602"/>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（一）总体情况</w:t>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p>
    <w:p w:rsidR="00141DFC" w:rsidRDefault="00141DFC" w:rsidP="00141DFC">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。决算数等于预算数，且与</w:t>
      </w:r>
      <w:r>
        <w:rPr>
          <w:rFonts w:ascii="Times New Roman" w:eastAsia="仿宋_GB2312" w:hAnsi="Times New Roman" w:cs="仿宋_GB2312"/>
          <w:kern w:val="0"/>
          <w:sz w:val="30"/>
          <w:szCs w:val="30"/>
        </w:rPr>
        <w:t>上年</w:t>
      </w:r>
      <w:r>
        <w:rPr>
          <w:rFonts w:ascii="Times New Roman" w:eastAsia="仿宋_GB2312" w:hAnsi="Times New Roman" w:cs="仿宋_GB2312" w:hint="eastAsia"/>
          <w:kern w:val="0"/>
          <w:sz w:val="30"/>
          <w:szCs w:val="30"/>
        </w:rPr>
        <w:t>数持平主要原因是：</w:t>
      </w:r>
      <w:r>
        <w:rPr>
          <w:rFonts w:ascii="Times New Roman" w:eastAsia="仿宋_GB2312" w:hAnsi="Times New Roman" w:cs="仿宋_GB2312" w:hint="eastAsia"/>
          <w:sz w:val="30"/>
          <w:szCs w:val="30"/>
        </w:rPr>
        <w:t>本年度未用财政拨款经费列支“三公”经费</w:t>
      </w:r>
      <w:r>
        <w:rPr>
          <w:rFonts w:ascii="Times New Roman" w:eastAsia="仿宋_GB2312" w:hAnsi="Times New Roman" w:cs="仿宋_GB2312" w:hint="eastAsia"/>
          <w:kern w:val="0"/>
          <w:sz w:val="30"/>
          <w:szCs w:val="30"/>
        </w:rPr>
        <w:t>。</w:t>
      </w:r>
    </w:p>
    <w:p w:rsidR="00FD086C" w:rsidRDefault="00D91904">
      <w:pPr>
        <w:autoSpaceDE w:val="0"/>
        <w:autoSpaceDN w:val="0"/>
        <w:adjustRightInd w:val="0"/>
        <w:spacing w:line="600" w:lineRule="exact"/>
        <w:ind w:firstLine="602"/>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（二）具体情况</w:t>
      </w:r>
    </w:p>
    <w:p w:rsidR="00141DFC" w:rsidRDefault="00141DFC" w:rsidP="00141DFC">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1.</w:t>
      </w:r>
      <w:r>
        <w:rPr>
          <w:rFonts w:ascii="Times New Roman" w:eastAsia="仿宋_GB2312" w:hAnsi="Times New Roman" w:cs="仿宋_GB2312" w:hint="eastAsia"/>
          <w:kern w:val="0"/>
          <w:sz w:val="30"/>
          <w:szCs w:val="30"/>
        </w:rPr>
        <w:t>因公出国（境）费预算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w:t>
      </w:r>
      <w:r>
        <w:rPr>
          <w:rFonts w:ascii="Times New Roman" w:eastAsia="仿宋_GB2312" w:hAnsi="Times New Roman" w:cs="仿宋_GB2312"/>
          <w:kern w:val="0"/>
          <w:sz w:val="30"/>
          <w:szCs w:val="30"/>
        </w:rPr>
        <w:t>相比持平，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。决算数等于预算数，</w:t>
      </w:r>
      <w:r>
        <w:rPr>
          <w:rFonts w:ascii="Times New Roman" w:eastAsia="仿宋_GB2312" w:hAnsi="Times New Roman" w:cs="仿宋_GB2312"/>
          <w:kern w:val="0"/>
          <w:sz w:val="30"/>
          <w:szCs w:val="30"/>
        </w:rPr>
        <w:t>且</w:t>
      </w:r>
      <w:r>
        <w:rPr>
          <w:rFonts w:ascii="Times New Roman" w:eastAsia="仿宋_GB2312" w:hAnsi="Times New Roman" w:cs="仿宋_GB2312" w:hint="eastAsia"/>
          <w:kern w:val="0"/>
          <w:sz w:val="30"/>
          <w:szCs w:val="30"/>
        </w:rPr>
        <w:t>与</w:t>
      </w:r>
      <w:r>
        <w:rPr>
          <w:rFonts w:ascii="Times New Roman" w:eastAsia="仿宋_GB2312" w:hAnsi="Times New Roman" w:cs="仿宋_GB2312"/>
          <w:kern w:val="0"/>
          <w:sz w:val="30"/>
          <w:szCs w:val="30"/>
        </w:rPr>
        <w:t>上年数持平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本年度未用财政拨款经费列支因公出国（境）费。</w:t>
      </w:r>
    </w:p>
    <w:p w:rsidR="00141DFC" w:rsidRDefault="00141DFC" w:rsidP="00141DFC">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年本单位组织的出国团组</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个，出国</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w:t>
      </w:r>
    </w:p>
    <w:p w:rsidR="00141DFC" w:rsidRDefault="00141DFC" w:rsidP="00141DFC">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w:t>
      </w:r>
      <w:r>
        <w:rPr>
          <w:rFonts w:ascii="Times New Roman" w:eastAsia="仿宋_GB2312" w:hAnsi="Times New Roman" w:cs="仿宋_GB2312" w:hint="eastAsia"/>
          <w:kern w:val="0"/>
          <w:sz w:val="30"/>
          <w:szCs w:val="30"/>
        </w:rPr>
        <w:t>公务用车购置及运行维护费预算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w:t>
      </w:r>
      <w:r>
        <w:rPr>
          <w:rFonts w:ascii="Times New Roman" w:eastAsia="仿宋_GB2312" w:hAnsi="Times New Roman" w:cs="仿宋_GB2312"/>
          <w:kern w:val="0"/>
          <w:sz w:val="30"/>
          <w:szCs w:val="30"/>
        </w:rPr>
        <w:t>相比持平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。决算数等于预算数，</w:t>
      </w:r>
      <w:r>
        <w:rPr>
          <w:rFonts w:ascii="Times New Roman" w:eastAsia="仿宋_GB2312" w:hAnsi="Times New Roman" w:cs="仿宋_GB2312"/>
          <w:kern w:val="0"/>
          <w:sz w:val="30"/>
          <w:szCs w:val="30"/>
        </w:rPr>
        <w:t>且</w:t>
      </w:r>
      <w:r>
        <w:rPr>
          <w:rFonts w:ascii="Times New Roman" w:eastAsia="仿宋_GB2312" w:hAnsi="Times New Roman" w:cs="仿宋_GB2312" w:hint="eastAsia"/>
          <w:kern w:val="0"/>
          <w:sz w:val="30"/>
          <w:szCs w:val="30"/>
        </w:rPr>
        <w:t>与</w:t>
      </w:r>
      <w:r>
        <w:rPr>
          <w:rFonts w:ascii="Times New Roman" w:eastAsia="仿宋_GB2312" w:hAnsi="Times New Roman" w:cs="仿宋_GB2312"/>
          <w:kern w:val="0"/>
          <w:sz w:val="30"/>
          <w:szCs w:val="30"/>
        </w:rPr>
        <w:t>上年数持平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本年度未用财政拨款经费列支公务用车购置费及公务用车运行维护费。</w:t>
      </w:r>
      <w:r>
        <w:rPr>
          <w:rFonts w:ascii="Times New Roman" w:eastAsia="仿宋_GB2312" w:hAnsi="Times New Roman" w:cs="仿宋_GB2312" w:hint="eastAsia"/>
          <w:kern w:val="0"/>
          <w:sz w:val="30"/>
          <w:szCs w:val="30"/>
        </w:rPr>
        <w:t>其中：</w:t>
      </w:r>
    </w:p>
    <w:p w:rsidR="00141DFC" w:rsidRDefault="00141DFC" w:rsidP="00141DFC">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公务用车运行维护费预算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w:t>
      </w:r>
      <w:r>
        <w:rPr>
          <w:rFonts w:ascii="Times New Roman" w:eastAsia="仿宋_GB2312" w:hAnsi="Times New Roman" w:cs="仿宋_GB2312"/>
          <w:kern w:val="0"/>
          <w:sz w:val="30"/>
          <w:szCs w:val="30"/>
        </w:rPr>
        <w:t>相比持平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。决算数等于预算数，</w:t>
      </w:r>
      <w:r>
        <w:rPr>
          <w:rFonts w:ascii="Times New Roman" w:eastAsia="仿宋_GB2312" w:hAnsi="Times New Roman" w:cs="仿宋_GB2312"/>
          <w:kern w:val="0"/>
          <w:sz w:val="30"/>
          <w:szCs w:val="30"/>
        </w:rPr>
        <w:t>且</w:t>
      </w:r>
      <w:r>
        <w:rPr>
          <w:rFonts w:ascii="Times New Roman" w:eastAsia="仿宋_GB2312" w:hAnsi="Times New Roman" w:cs="仿宋_GB2312" w:hint="eastAsia"/>
          <w:kern w:val="0"/>
          <w:sz w:val="30"/>
          <w:szCs w:val="30"/>
        </w:rPr>
        <w:t>与</w:t>
      </w:r>
      <w:r>
        <w:rPr>
          <w:rFonts w:ascii="Times New Roman" w:eastAsia="仿宋_GB2312" w:hAnsi="Times New Roman" w:cs="仿宋_GB2312"/>
          <w:kern w:val="0"/>
          <w:sz w:val="30"/>
          <w:szCs w:val="30"/>
        </w:rPr>
        <w:t>上年数持平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本年度未用财政拨款经费列支公务用车运行维护费。</w:t>
      </w:r>
    </w:p>
    <w:p w:rsidR="00141DFC" w:rsidRDefault="00141DFC" w:rsidP="00141DFC">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截至</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w:t>
      </w:r>
      <w:r>
        <w:rPr>
          <w:rFonts w:ascii="Times New Roman" w:eastAsia="仿宋_GB2312" w:hAnsi="Times New Roman" w:cs="仿宋_GB2312"/>
          <w:kern w:val="0"/>
          <w:sz w:val="30"/>
          <w:szCs w:val="30"/>
        </w:rPr>
        <w:t>12</w:t>
      </w:r>
      <w:r>
        <w:rPr>
          <w:rFonts w:ascii="Times New Roman" w:eastAsia="仿宋_GB2312" w:hAnsi="Times New Roman" w:cs="仿宋_GB2312" w:hint="eastAsia"/>
          <w:kern w:val="0"/>
          <w:sz w:val="30"/>
          <w:szCs w:val="30"/>
        </w:rPr>
        <w:t>月</w:t>
      </w:r>
      <w:r>
        <w:rPr>
          <w:rFonts w:ascii="Times New Roman" w:eastAsia="仿宋_GB2312" w:hAnsi="Times New Roman" w:cs="仿宋_GB2312"/>
          <w:kern w:val="0"/>
          <w:sz w:val="30"/>
          <w:szCs w:val="30"/>
        </w:rPr>
        <w:t>31</w:t>
      </w:r>
      <w:r>
        <w:rPr>
          <w:rFonts w:ascii="Times New Roman" w:eastAsia="仿宋_GB2312" w:hAnsi="Times New Roman" w:cs="仿宋_GB2312" w:hint="eastAsia"/>
          <w:kern w:val="0"/>
          <w:sz w:val="30"/>
          <w:szCs w:val="30"/>
        </w:rPr>
        <w:t>日，使用财政拨款开支运行维护费的公务用车保有量为</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辆。</w:t>
      </w:r>
    </w:p>
    <w:p w:rsidR="00141DFC" w:rsidRDefault="00141DFC" w:rsidP="00141DFC">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公务用车购置费预算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w:t>
      </w:r>
      <w:r>
        <w:rPr>
          <w:rFonts w:ascii="Times New Roman" w:eastAsia="仿宋_GB2312" w:hAnsi="Times New Roman" w:cs="仿宋_GB2312"/>
          <w:kern w:val="0"/>
          <w:sz w:val="30"/>
          <w:szCs w:val="30"/>
        </w:rPr>
        <w:t>相比持</w:t>
      </w:r>
      <w:r>
        <w:rPr>
          <w:rFonts w:ascii="Times New Roman" w:eastAsia="仿宋_GB2312" w:hAnsi="Times New Roman" w:cs="仿宋_GB2312"/>
          <w:kern w:val="0"/>
          <w:sz w:val="30"/>
          <w:szCs w:val="30"/>
        </w:rPr>
        <w:lastRenderedPageBreak/>
        <w:t>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。决算数等于预算数，</w:t>
      </w:r>
      <w:r>
        <w:rPr>
          <w:rFonts w:ascii="Times New Roman" w:eastAsia="仿宋_GB2312" w:hAnsi="Times New Roman" w:cs="仿宋_GB2312"/>
          <w:kern w:val="0"/>
          <w:sz w:val="30"/>
          <w:szCs w:val="30"/>
        </w:rPr>
        <w:t>且</w:t>
      </w:r>
      <w:r>
        <w:rPr>
          <w:rFonts w:ascii="Times New Roman" w:eastAsia="仿宋_GB2312" w:hAnsi="Times New Roman" w:cs="仿宋_GB2312" w:hint="eastAsia"/>
          <w:kern w:val="0"/>
          <w:sz w:val="30"/>
          <w:szCs w:val="30"/>
        </w:rPr>
        <w:t>与</w:t>
      </w:r>
      <w:r>
        <w:rPr>
          <w:rFonts w:ascii="Times New Roman" w:eastAsia="仿宋_GB2312" w:hAnsi="Times New Roman" w:cs="仿宋_GB2312"/>
          <w:kern w:val="0"/>
          <w:sz w:val="30"/>
          <w:szCs w:val="30"/>
        </w:rPr>
        <w:t>上年数持平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本年度未用财政拨款经费列支公务用车购置费。</w:t>
      </w:r>
    </w:p>
    <w:p w:rsidR="00141DFC" w:rsidRDefault="00141DFC" w:rsidP="00141DFC">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年购置公务用车</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辆。</w:t>
      </w:r>
    </w:p>
    <w:p w:rsidR="00141DFC" w:rsidRDefault="00141DFC" w:rsidP="00141DFC">
      <w:pPr>
        <w:autoSpaceDE w:val="0"/>
        <w:autoSpaceDN w:val="0"/>
        <w:adjustRightInd w:val="0"/>
        <w:spacing w:line="600" w:lineRule="exact"/>
        <w:ind w:firstLine="645"/>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3.</w:t>
      </w:r>
      <w:r>
        <w:rPr>
          <w:rFonts w:ascii="Times New Roman" w:eastAsia="仿宋_GB2312" w:hAnsi="Times New Roman" w:cs="仿宋_GB2312" w:hint="eastAsia"/>
          <w:kern w:val="0"/>
          <w:sz w:val="30"/>
          <w:szCs w:val="30"/>
        </w:rPr>
        <w:t>公务接待费预算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。决算数等于预算数，</w:t>
      </w:r>
      <w:r>
        <w:rPr>
          <w:rFonts w:ascii="Times New Roman" w:eastAsia="仿宋_GB2312" w:hAnsi="Times New Roman" w:cs="仿宋_GB2312"/>
          <w:kern w:val="0"/>
          <w:sz w:val="30"/>
          <w:szCs w:val="30"/>
        </w:rPr>
        <w:t>且</w:t>
      </w:r>
      <w:r>
        <w:rPr>
          <w:rFonts w:ascii="Times New Roman" w:eastAsia="仿宋_GB2312" w:hAnsi="Times New Roman" w:cs="仿宋_GB2312" w:hint="eastAsia"/>
          <w:kern w:val="0"/>
          <w:sz w:val="30"/>
          <w:szCs w:val="30"/>
        </w:rPr>
        <w:t>与</w:t>
      </w:r>
      <w:r>
        <w:rPr>
          <w:rFonts w:ascii="Times New Roman" w:eastAsia="仿宋_GB2312" w:hAnsi="Times New Roman" w:cs="仿宋_GB2312"/>
          <w:kern w:val="0"/>
          <w:sz w:val="30"/>
          <w:szCs w:val="30"/>
        </w:rPr>
        <w:t>上年数持平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本年度未用财政拨款经费列支公务接待费。</w:t>
      </w:r>
    </w:p>
    <w:p w:rsidR="00141DFC" w:rsidRDefault="00141DFC" w:rsidP="00141DFC">
      <w:pPr>
        <w:autoSpaceDE w:val="0"/>
        <w:autoSpaceDN w:val="0"/>
        <w:adjustRightInd w:val="0"/>
        <w:spacing w:line="600" w:lineRule="exact"/>
        <w:ind w:firstLine="645"/>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年本单位国内公务接待</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批次，</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人次；其中，外事接待</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批次，</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w:t>
      </w:r>
    </w:p>
    <w:p w:rsidR="00FD086C" w:rsidRDefault="00D91904">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十、机关运行经费支出情况说明</w:t>
      </w:r>
    </w:p>
    <w:p w:rsidR="00FD086C" w:rsidRDefault="00D91904">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天津机电职业技术学院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年度无机关运行经费。</w:t>
      </w:r>
    </w:p>
    <w:p w:rsidR="00FD086C" w:rsidRDefault="00D91904">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十一、政府采购支出情况说明</w:t>
      </w:r>
    </w:p>
    <w:p w:rsidR="00FD086C" w:rsidRDefault="00D91904">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color w:val="000000"/>
          <w:kern w:val="0"/>
          <w:sz w:val="30"/>
          <w:szCs w:val="30"/>
        </w:rPr>
        <w:t>天津机电职业技术学院</w:t>
      </w:r>
      <w:r>
        <w:rPr>
          <w:rFonts w:ascii="Times New Roman" w:eastAsia="宋体" w:hAnsi="Times New Roman" w:cs="宋体" w:hint="eastAsia"/>
          <w:color w:val="000000"/>
          <w:kern w:val="0"/>
          <w:sz w:val="30"/>
          <w:szCs w:val="30"/>
        </w:rPr>
        <w:t>2023</w:t>
      </w:r>
      <w:r>
        <w:rPr>
          <w:rFonts w:ascii="Times New Roman" w:eastAsia="仿宋_GB2312" w:hAnsi="Times New Roman" w:cs="仿宋_GB2312" w:hint="eastAsia"/>
          <w:color w:val="000000"/>
          <w:kern w:val="0"/>
          <w:sz w:val="30"/>
          <w:szCs w:val="30"/>
        </w:rPr>
        <w:t>年</w:t>
      </w:r>
      <w:r>
        <w:rPr>
          <w:rFonts w:ascii="Times New Roman" w:eastAsia="仿宋_GB2312" w:hAnsi="Times New Roman" w:cs="仿宋_GB2312" w:hint="eastAsia"/>
          <w:sz w:val="30"/>
          <w:szCs w:val="30"/>
        </w:rPr>
        <w:t>政府</w:t>
      </w:r>
      <w:r>
        <w:rPr>
          <w:rFonts w:ascii="Times New Roman" w:eastAsia="仿宋_GB2312" w:hAnsi="Times New Roman" w:cs="仿宋_GB2312" w:hint="eastAsia"/>
          <w:color w:val="000000"/>
          <w:kern w:val="0"/>
          <w:sz w:val="30"/>
          <w:szCs w:val="30"/>
        </w:rPr>
        <w:t>采购支出总额</w:t>
      </w:r>
      <w:r>
        <w:rPr>
          <w:rFonts w:ascii="Times New Roman" w:eastAsia="仿宋_GB2312" w:hAnsi="Times New Roman" w:cs="Times New Roman" w:hint="eastAsia"/>
          <w:kern w:val="0"/>
          <w:sz w:val="30"/>
          <w:szCs w:val="30"/>
        </w:rPr>
        <w:t>34,239,240.60</w:t>
      </w:r>
      <w:r>
        <w:rPr>
          <w:rFonts w:ascii="Times New Roman" w:eastAsia="仿宋_GB2312" w:hAnsi="Times New Roman" w:cs="仿宋_GB2312" w:hint="eastAsia"/>
          <w:color w:val="000000"/>
          <w:kern w:val="0"/>
          <w:sz w:val="30"/>
          <w:szCs w:val="30"/>
        </w:rPr>
        <w:t>元，其中：政府采购货物支出</w:t>
      </w:r>
      <w:r>
        <w:rPr>
          <w:rFonts w:ascii="Times New Roman" w:eastAsia="仿宋_GB2312" w:hAnsi="Times New Roman" w:cs="Times New Roman" w:hint="eastAsia"/>
          <w:kern w:val="0"/>
          <w:sz w:val="30"/>
          <w:szCs w:val="30"/>
        </w:rPr>
        <w:t>14,167,389.00</w:t>
      </w:r>
      <w:r>
        <w:rPr>
          <w:rFonts w:ascii="Times New Roman" w:eastAsia="仿宋_GB2312" w:hAnsi="Times New Roman" w:cs="仿宋_GB2312" w:hint="eastAsia"/>
          <w:color w:val="000000"/>
          <w:kern w:val="0"/>
          <w:sz w:val="30"/>
          <w:szCs w:val="30"/>
        </w:rPr>
        <w:t>元、政府采购工程支出</w:t>
      </w:r>
      <w:r>
        <w:rPr>
          <w:rFonts w:ascii="Times New Roman" w:eastAsia="仿宋_GB2312" w:hAnsi="Times New Roman" w:cs="Times New Roman" w:hint="eastAsia"/>
          <w:kern w:val="0"/>
          <w:sz w:val="30"/>
          <w:szCs w:val="30"/>
        </w:rPr>
        <w:t>1,499,500.00</w:t>
      </w:r>
      <w:r>
        <w:rPr>
          <w:rFonts w:ascii="Times New Roman" w:eastAsia="仿宋_GB2312" w:hAnsi="Times New Roman" w:cs="仿宋_GB2312" w:hint="eastAsia"/>
          <w:color w:val="000000"/>
          <w:kern w:val="0"/>
          <w:sz w:val="30"/>
          <w:szCs w:val="30"/>
        </w:rPr>
        <w:t>元、政府采购服务支出</w:t>
      </w:r>
      <w:r>
        <w:rPr>
          <w:rFonts w:ascii="Times New Roman" w:eastAsia="仿宋_GB2312" w:hAnsi="Times New Roman" w:cs="Times New Roman" w:hint="eastAsia"/>
          <w:kern w:val="0"/>
          <w:sz w:val="30"/>
          <w:szCs w:val="30"/>
        </w:rPr>
        <w:t>18,572,351.60</w:t>
      </w:r>
      <w:r>
        <w:rPr>
          <w:rFonts w:ascii="Times New Roman" w:eastAsia="仿宋_GB2312" w:hAnsi="Times New Roman" w:cs="仿宋_GB2312" w:hint="eastAsia"/>
          <w:color w:val="000000"/>
          <w:kern w:val="0"/>
          <w:sz w:val="30"/>
          <w:szCs w:val="30"/>
        </w:rPr>
        <w:t>元。授予中小企业合同金额</w:t>
      </w:r>
      <w:r>
        <w:rPr>
          <w:rFonts w:ascii="Times New Roman" w:eastAsia="仿宋_GB2312" w:hAnsi="Times New Roman" w:cs="Times New Roman" w:hint="eastAsia"/>
          <w:kern w:val="0"/>
          <w:sz w:val="30"/>
          <w:szCs w:val="30"/>
        </w:rPr>
        <w:t>31,489,049.60</w:t>
      </w:r>
      <w:r>
        <w:rPr>
          <w:rFonts w:ascii="Times New Roman" w:eastAsia="仿宋_GB2312" w:hAnsi="Times New Roman" w:cs="仿宋_GB2312" w:hint="eastAsia"/>
          <w:color w:val="000000"/>
          <w:kern w:val="0"/>
          <w:sz w:val="30"/>
          <w:szCs w:val="30"/>
        </w:rPr>
        <w:t>元，占政府采购支出总额的</w:t>
      </w:r>
      <w:r>
        <w:rPr>
          <w:rFonts w:ascii="Times New Roman" w:eastAsia="仿宋_GB2312" w:hAnsi="Times New Roman" w:cs="Times New Roman" w:hint="eastAsia"/>
          <w:kern w:val="0"/>
          <w:sz w:val="30"/>
          <w:szCs w:val="30"/>
        </w:rPr>
        <w:t>91.97%</w:t>
      </w:r>
      <w:r>
        <w:rPr>
          <w:rFonts w:ascii="Times New Roman" w:eastAsia="仿宋_GB2312" w:hAnsi="Times New Roman" w:cs="仿宋_GB2312" w:hint="eastAsia"/>
          <w:color w:val="000000"/>
          <w:kern w:val="0"/>
          <w:sz w:val="30"/>
          <w:szCs w:val="30"/>
        </w:rPr>
        <w:t>，其中：授予小微企业合同金额</w:t>
      </w:r>
      <w:r>
        <w:rPr>
          <w:rFonts w:ascii="Times New Roman" w:eastAsia="仿宋_GB2312" w:hAnsi="Times New Roman" w:cs="Times New Roman" w:hint="eastAsia"/>
          <w:kern w:val="0"/>
          <w:sz w:val="30"/>
          <w:szCs w:val="30"/>
        </w:rPr>
        <w:t>27,045,649.60</w:t>
      </w:r>
      <w:r>
        <w:rPr>
          <w:rFonts w:ascii="Times New Roman" w:eastAsia="仿宋_GB2312" w:hAnsi="Times New Roman" w:cs="仿宋_GB2312" w:hint="eastAsia"/>
          <w:color w:val="000000"/>
          <w:kern w:val="0"/>
          <w:sz w:val="30"/>
          <w:szCs w:val="30"/>
        </w:rPr>
        <w:t>元，占政府采购支出总额的</w:t>
      </w:r>
      <w:r>
        <w:rPr>
          <w:rFonts w:ascii="Times New Roman" w:eastAsia="仿宋_GB2312" w:hAnsi="Times New Roman" w:cs="Times New Roman" w:hint="eastAsia"/>
          <w:kern w:val="0"/>
          <w:sz w:val="30"/>
          <w:szCs w:val="30"/>
        </w:rPr>
        <w:t>78.99%</w:t>
      </w:r>
      <w:r>
        <w:rPr>
          <w:rFonts w:ascii="Times New Roman" w:eastAsia="仿宋_GB2312" w:hAnsi="Times New Roman" w:cs="仿宋_GB2312" w:hint="eastAsia"/>
          <w:color w:val="000000"/>
          <w:kern w:val="0"/>
          <w:sz w:val="30"/>
          <w:szCs w:val="30"/>
        </w:rPr>
        <w:t>；</w:t>
      </w:r>
      <w:r>
        <w:rPr>
          <w:rFonts w:ascii="Times New Roman" w:eastAsia="仿宋_GB2312" w:hAnsi="Times New Roman" w:cs="仿宋_GB2312" w:hint="eastAsia"/>
          <w:kern w:val="0"/>
          <w:sz w:val="30"/>
          <w:szCs w:val="30"/>
        </w:rPr>
        <w:t>货物采购授予中小企业合同金额占货物支出金额的</w:t>
      </w:r>
      <w:r>
        <w:rPr>
          <w:rFonts w:ascii="Times New Roman" w:eastAsia="仿宋_GB2312" w:hAnsi="Times New Roman" w:cs="仿宋_GB2312" w:hint="eastAsia"/>
          <w:sz w:val="30"/>
          <w:szCs w:val="30"/>
        </w:rPr>
        <w:t>94.92</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，工程采购授予中小企业合同金额占工程支出金额的</w:t>
      </w:r>
      <w:r>
        <w:rPr>
          <w:rFonts w:ascii="Times New Roman" w:eastAsia="仿宋_GB2312" w:hAnsi="Times New Roman" w:cs="仿宋_GB2312" w:hint="eastAsia"/>
          <w:sz w:val="30"/>
          <w:szCs w:val="30"/>
        </w:rPr>
        <w:t>100.0</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，服务采购授予中小企业合同金额占服务支出金额的</w:t>
      </w:r>
      <w:r>
        <w:rPr>
          <w:rFonts w:ascii="Times New Roman" w:eastAsia="仿宋_GB2312" w:hAnsi="Times New Roman" w:cs="仿宋_GB2312" w:hint="eastAsia"/>
          <w:sz w:val="30"/>
          <w:szCs w:val="30"/>
        </w:rPr>
        <w:t>89.07</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w:t>
      </w:r>
    </w:p>
    <w:p w:rsidR="00FD086C" w:rsidRDefault="00D91904">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十二、</w:t>
      </w:r>
      <w:r>
        <w:rPr>
          <w:rFonts w:ascii="Times New Roman" w:eastAsia="黑体" w:hAnsi="Times New Roman" w:cs="黑体" w:hint="eastAsia"/>
          <w:b/>
          <w:bCs/>
          <w:kern w:val="0"/>
          <w:sz w:val="30"/>
          <w:szCs w:val="30"/>
        </w:rPr>
        <w:t>国有资产占有使用情况说明</w:t>
      </w:r>
    </w:p>
    <w:p w:rsidR="00FD086C" w:rsidRDefault="00D91904">
      <w:pPr>
        <w:autoSpaceDE w:val="0"/>
        <w:autoSpaceDN w:val="0"/>
        <w:adjustRightInd w:val="0"/>
        <w:spacing w:line="600" w:lineRule="exact"/>
        <w:ind w:firstLine="720"/>
        <w:jc w:val="left"/>
        <w:rPr>
          <w:rFonts w:ascii="Times New Roman" w:eastAsia="仿宋_GB2312" w:hAnsi="Times New Roman" w:cs="Times New Roman"/>
          <w:color w:val="000000"/>
          <w:kern w:val="0"/>
          <w:sz w:val="30"/>
          <w:szCs w:val="30"/>
        </w:rPr>
      </w:pPr>
      <w:r>
        <w:rPr>
          <w:rFonts w:ascii="Times New Roman" w:eastAsia="仿宋_GB2312" w:hAnsi="Times New Roman" w:cs="仿宋_GB2312" w:hint="eastAsia"/>
          <w:color w:val="000000"/>
          <w:kern w:val="0"/>
          <w:sz w:val="30"/>
          <w:szCs w:val="30"/>
        </w:rPr>
        <w:t>截至</w:t>
      </w:r>
      <w:r>
        <w:rPr>
          <w:rFonts w:ascii="Times New Roman" w:eastAsia="宋体" w:hAnsi="Times New Roman" w:cs="宋体"/>
          <w:color w:val="000000"/>
          <w:kern w:val="0"/>
          <w:sz w:val="30"/>
          <w:szCs w:val="30"/>
        </w:rPr>
        <w:t>202</w:t>
      </w:r>
      <w:r>
        <w:rPr>
          <w:rFonts w:ascii="Times New Roman" w:eastAsia="宋体" w:hAnsi="Times New Roman" w:cs="宋体" w:hint="eastAsia"/>
          <w:color w:val="000000"/>
          <w:kern w:val="0"/>
          <w:sz w:val="30"/>
          <w:szCs w:val="30"/>
        </w:rPr>
        <w:t>3</w:t>
      </w:r>
      <w:r>
        <w:rPr>
          <w:rFonts w:ascii="Times New Roman" w:eastAsia="仿宋_GB2312" w:hAnsi="Times New Roman" w:cs="仿宋_GB2312" w:hint="eastAsia"/>
          <w:color w:val="000000"/>
          <w:kern w:val="0"/>
          <w:sz w:val="30"/>
          <w:szCs w:val="30"/>
        </w:rPr>
        <w:t>年</w:t>
      </w:r>
      <w:r>
        <w:rPr>
          <w:rFonts w:ascii="Times New Roman" w:eastAsia="仿宋_GB2312" w:hAnsi="Times New Roman" w:cs="Times New Roman"/>
          <w:color w:val="000000"/>
          <w:kern w:val="0"/>
          <w:sz w:val="30"/>
          <w:szCs w:val="30"/>
        </w:rPr>
        <w:t>12</w:t>
      </w:r>
      <w:r>
        <w:rPr>
          <w:rFonts w:ascii="Times New Roman" w:eastAsia="仿宋_GB2312" w:hAnsi="Times New Roman" w:cs="仿宋_GB2312" w:hint="eastAsia"/>
          <w:color w:val="000000"/>
          <w:kern w:val="0"/>
          <w:sz w:val="30"/>
          <w:szCs w:val="30"/>
        </w:rPr>
        <w:t>月</w:t>
      </w:r>
      <w:r>
        <w:rPr>
          <w:rFonts w:ascii="Times New Roman" w:eastAsia="仿宋_GB2312" w:hAnsi="Times New Roman" w:cs="Times New Roman"/>
          <w:color w:val="000000"/>
          <w:kern w:val="0"/>
          <w:sz w:val="30"/>
          <w:szCs w:val="30"/>
        </w:rPr>
        <w:t>31</w:t>
      </w:r>
      <w:r>
        <w:rPr>
          <w:rFonts w:ascii="Times New Roman" w:eastAsia="仿宋_GB2312" w:hAnsi="Times New Roman" w:cs="仿宋_GB2312" w:hint="eastAsia"/>
          <w:color w:val="000000"/>
          <w:kern w:val="0"/>
          <w:sz w:val="30"/>
          <w:szCs w:val="30"/>
        </w:rPr>
        <w:t>日，天津机电职业技术学院共有车辆</w:t>
      </w:r>
      <w:r>
        <w:rPr>
          <w:rFonts w:ascii="Times New Roman" w:eastAsia="仿宋_GB2312" w:hAnsi="Times New Roman" w:cs="Times New Roman" w:hint="eastAsia"/>
          <w:kern w:val="0"/>
          <w:sz w:val="30"/>
          <w:szCs w:val="30"/>
        </w:rPr>
        <w:t>15</w:t>
      </w:r>
      <w:r>
        <w:rPr>
          <w:rFonts w:ascii="Times New Roman" w:eastAsia="仿宋_GB2312" w:hAnsi="Times New Roman" w:cs="仿宋_GB2312" w:hint="eastAsia"/>
          <w:color w:val="000000"/>
          <w:kern w:val="0"/>
          <w:sz w:val="30"/>
          <w:szCs w:val="30"/>
        </w:rPr>
        <w:t>辆，</w:t>
      </w:r>
      <w:r>
        <w:rPr>
          <w:rFonts w:ascii="Times New Roman" w:eastAsia="仿宋_GB2312" w:hAnsi="Times New Roman" w:cs="仿宋_GB2312" w:hint="eastAsia"/>
          <w:color w:val="000000"/>
          <w:kern w:val="0"/>
          <w:sz w:val="30"/>
          <w:szCs w:val="30"/>
        </w:rPr>
        <w:lastRenderedPageBreak/>
        <w:t>其中：</w:t>
      </w:r>
      <w:r>
        <w:rPr>
          <w:rFonts w:ascii="Times New Roman" w:eastAsia="仿宋_GB2312" w:hAnsi="Times New Roman" w:cs="Times New Roman"/>
          <w:kern w:val="0"/>
          <w:sz w:val="30"/>
          <w:szCs w:val="30"/>
        </w:rPr>
        <w:t>其他用车</w:t>
      </w:r>
      <w:r>
        <w:rPr>
          <w:rFonts w:ascii="Times New Roman" w:eastAsia="仿宋_GB2312" w:hAnsi="Times New Roman" w:cs="Times New Roman" w:hint="eastAsia"/>
          <w:kern w:val="0"/>
          <w:sz w:val="30"/>
          <w:szCs w:val="30"/>
        </w:rPr>
        <w:t>15</w:t>
      </w:r>
      <w:r>
        <w:rPr>
          <w:rFonts w:ascii="Times New Roman" w:eastAsia="仿宋_GB2312" w:hAnsi="Times New Roman" w:cs="Times New Roman"/>
          <w:kern w:val="0"/>
          <w:sz w:val="30"/>
          <w:szCs w:val="30"/>
        </w:rPr>
        <w:t>辆</w:t>
      </w:r>
      <w:r>
        <w:rPr>
          <w:rFonts w:ascii="Times New Roman" w:eastAsia="仿宋_GB2312" w:hAnsi="Times New Roman" w:cs="Times New Roman" w:hint="eastAsia"/>
          <w:kern w:val="0"/>
          <w:sz w:val="30"/>
          <w:szCs w:val="30"/>
        </w:rPr>
        <w:t>，其他用车主要包括</w:t>
      </w:r>
      <w:r>
        <w:rPr>
          <w:rFonts w:ascii="Times New Roman" w:eastAsia="仿宋_GB2312" w:hAnsi="Times New Roman" w:cs="仿宋_GB2312" w:hint="eastAsia"/>
          <w:sz w:val="30"/>
          <w:szCs w:val="30"/>
        </w:rPr>
        <w:t>后勤服务用车、业务用车及待处置车辆</w:t>
      </w:r>
      <w:r>
        <w:rPr>
          <w:rFonts w:ascii="Times New Roman" w:eastAsia="仿宋_GB2312" w:hAnsi="Times New Roman" w:cs="仿宋_GB2312" w:hint="eastAsia"/>
          <w:kern w:val="0"/>
          <w:sz w:val="30"/>
          <w:szCs w:val="30"/>
          <w:lang w:val="zh-CN"/>
        </w:rPr>
        <w:t>。</w:t>
      </w:r>
      <w:r>
        <w:rPr>
          <w:rFonts w:ascii="Times New Roman" w:eastAsia="仿宋_GB2312" w:hAnsi="Times New Roman" w:cs="仿宋_GB2312" w:hint="eastAsia"/>
          <w:kern w:val="0"/>
          <w:sz w:val="30"/>
          <w:szCs w:val="30"/>
        </w:rPr>
        <w:t>单价</w:t>
      </w:r>
      <w:r>
        <w:rPr>
          <w:rFonts w:ascii="Times New Roman" w:eastAsia="仿宋_GB2312" w:hAnsi="Times New Roman" w:cs="仿宋_GB2312"/>
          <w:kern w:val="0"/>
          <w:sz w:val="30"/>
          <w:szCs w:val="30"/>
        </w:rPr>
        <w:t>100</w:t>
      </w:r>
      <w:r>
        <w:rPr>
          <w:rFonts w:ascii="Times New Roman" w:eastAsia="仿宋_GB2312" w:hAnsi="Times New Roman" w:cs="仿宋_GB2312" w:hint="eastAsia"/>
          <w:kern w:val="0"/>
          <w:sz w:val="30"/>
          <w:szCs w:val="30"/>
        </w:rPr>
        <w:t>万元以上的设备</w:t>
      </w:r>
      <w:r>
        <w:rPr>
          <w:rFonts w:ascii="Times New Roman" w:eastAsia="仿宋_GB2312" w:hAnsi="Times New Roman" w:cs="Times New Roman" w:hint="eastAsia"/>
          <w:kern w:val="0"/>
          <w:sz w:val="30"/>
          <w:szCs w:val="30"/>
        </w:rPr>
        <w:t>13</w:t>
      </w:r>
      <w:r>
        <w:rPr>
          <w:rFonts w:ascii="Times New Roman" w:eastAsia="仿宋_GB2312" w:hAnsi="Times New Roman" w:cs="仿宋_GB2312" w:hint="eastAsia"/>
          <w:kern w:val="0"/>
          <w:sz w:val="30"/>
          <w:szCs w:val="30"/>
        </w:rPr>
        <w:t>台。</w:t>
      </w:r>
    </w:p>
    <w:p w:rsidR="00FD086C" w:rsidRDefault="00D91904">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十三、</w:t>
      </w:r>
      <w:r>
        <w:rPr>
          <w:rFonts w:ascii="Times New Roman" w:eastAsia="黑体" w:hAnsi="Times New Roman" w:cs="黑体" w:hint="eastAsia"/>
          <w:b/>
          <w:bCs/>
          <w:kern w:val="0"/>
          <w:sz w:val="30"/>
          <w:szCs w:val="30"/>
        </w:rPr>
        <w:t>预算绩效情况说明</w:t>
      </w:r>
    </w:p>
    <w:p w:rsidR="00FD086C" w:rsidRDefault="00D91904">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根据预算绩效管理要求，天津机电职业技术学院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年度已对</w:t>
      </w:r>
      <w:r>
        <w:rPr>
          <w:rFonts w:ascii="Times New Roman" w:eastAsia="仿宋_GB2312" w:hAnsi="Times New Roman" w:cs="仿宋_GB2312" w:hint="eastAsia"/>
          <w:sz w:val="30"/>
          <w:szCs w:val="30"/>
        </w:rPr>
        <w:t xml:space="preserve"> 7</w:t>
      </w:r>
      <w:r>
        <w:rPr>
          <w:rFonts w:ascii="Times New Roman" w:eastAsia="仿宋_GB2312" w:hAnsi="Times New Roman" w:cs="仿宋_GB2312" w:hint="eastAsia"/>
          <w:sz w:val="30"/>
          <w:szCs w:val="30"/>
        </w:rPr>
        <w:t>个市级项目开展绩效自评，涉及金额</w:t>
      </w:r>
      <w:r>
        <w:rPr>
          <w:rFonts w:ascii="Times New Roman" w:eastAsia="仿宋_GB2312" w:hAnsi="Times New Roman" w:cs="仿宋_GB2312" w:hint="eastAsia"/>
          <w:sz w:val="30"/>
          <w:szCs w:val="30"/>
        </w:rPr>
        <w:t>25</w:t>
      </w:r>
      <w:r w:rsidR="003C5A82">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588</w:t>
      </w:r>
      <w:r w:rsidR="003C5A82">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 xml:space="preserve">300 </w:t>
      </w:r>
      <w:r>
        <w:rPr>
          <w:rFonts w:ascii="Times New Roman" w:eastAsia="仿宋_GB2312" w:hAnsi="Times New Roman" w:cs="仿宋_GB2312" w:hint="eastAsia"/>
          <w:sz w:val="30"/>
          <w:szCs w:val="30"/>
        </w:rPr>
        <w:t>元，自评结果已随部门决算一并公开。</w:t>
      </w:r>
    </w:p>
    <w:p w:rsidR="00FD086C" w:rsidRDefault="00D91904">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十四、</w:t>
      </w:r>
      <w:r>
        <w:rPr>
          <w:rFonts w:ascii="Times New Roman" w:eastAsia="黑体" w:hAnsi="Times New Roman" w:cs="黑体" w:hint="eastAsia"/>
          <w:b/>
          <w:bCs/>
          <w:kern w:val="0"/>
          <w:sz w:val="30"/>
          <w:szCs w:val="30"/>
        </w:rPr>
        <w:t>教育、医疗卫生、社会保障和就业、住房保障、涉农补贴等民生支出情况说明</w:t>
      </w:r>
    </w:p>
    <w:p w:rsidR="00FD086C" w:rsidRDefault="00D91904">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天津机电职业技术学院不属于乡、镇、街级单位，不涉及公开</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年度教育、医疗卫生、社会保障和就业、住房保障、涉农补贴等民生支出情况。</w:t>
      </w:r>
    </w:p>
    <w:p w:rsidR="00FD086C" w:rsidRDefault="00D91904">
      <w:pPr>
        <w:autoSpaceDE w:val="0"/>
        <w:autoSpaceDN w:val="0"/>
        <w:adjustRightInd w:val="0"/>
        <w:jc w:val="left"/>
        <w:rPr>
          <w:rFonts w:ascii="Times New Roman" w:eastAsia="仿宋_GB2312" w:hAnsi="Times New Roman" w:cs="仿宋_GB2312"/>
          <w:b/>
          <w:bCs/>
          <w:color w:val="000000"/>
          <w:kern w:val="0"/>
          <w:sz w:val="30"/>
          <w:szCs w:val="30"/>
        </w:rPr>
      </w:pPr>
      <w:r>
        <w:rPr>
          <w:rFonts w:ascii="Times New Roman" w:eastAsia="仿宋_GB2312" w:hAnsi="Times New Roman" w:cs="仿宋_GB2312"/>
          <w:b/>
          <w:bCs/>
          <w:color w:val="000000"/>
          <w:kern w:val="0"/>
          <w:sz w:val="30"/>
          <w:szCs w:val="30"/>
        </w:rPr>
        <w:br w:type="page"/>
      </w:r>
    </w:p>
    <w:p w:rsidR="00FD086C" w:rsidRDefault="00D91904">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第四部分名词解释</w:t>
      </w:r>
    </w:p>
    <w:p w:rsidR="00FD086C" w:rsidRDefault="00FD086C">
      <w:pPr>
        <w:autoSpaceDE w:val="0"/>
        <w:autoSpaceDN w:val="0"/>
        <w:adjustRightInd w:val="0"/>
        <w:spacing w:line="600" w:lineRule="exact"/>
        <w:ind w:firstLine="600"/>
        <w:jc w:val="left"/>
        <w:rPr>
          <w:rFonts w:ascii="Times New Roman" w:eastAsia="仿宋_GB2312" w:hAnsi="Times New Roman" w:cs="仿宋_GB2312"/>
          <w:kern w:val="0"/>
          <w:sz w:val="30"/>
          <w:szCs w:val="30"/>
        </w:rPr>
      </w:pPr>
    </w:p>
    <w:p w:rsidR="00FD086C" w:rsidRDefault="00D91904">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1</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FD086C" w:rsidRDefault="00D91904">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w:t>
      </w:r>
      <w:r>
        <w:rPr>
          <w:rFonts w:ascii="Times New Roman" w:eastAsia="仿宋_GB2312" w:hAnsi="Times New Roman" w:cs="仿宋_GB2312" w:hint="eastAsia"/>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FD086C" w:rsidRDefault="00D91904">
      <w:pPr>
        <w:autoSpaceDE w:val="0"/>
        <w:autoSpaceDN w:val="0"/>
        <w:adjustRightInd w:val="0"/>
        <w:spacing w:line="600" w:lineRule="exact"/>
        <w:ind w:firstLine="600"/>
        <w:jc w:val="left"/>
        <w:rPr>
          <w:rFonts w:ascii="Times New Roman" w:hAnsi="Times New Roman"/>
        </w:rPr>
      </w:pPr>
      <w:r>
        <w:rPr>
          <w:rFonts w:ascii="Times New Roman" w:eastAsia="仿宋_GB2312" w:hAnsi="Times New Roman" w:cs="仿宋_GB2312"/>
          <w:kern w:val="0"/>
          <w:sz w:val="30"/>
          <w:szCs w:val="30"/>
        </w:rPr>
        <w:t>3.“</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rsidR="00FD086C" w:rsidSect="00FD086C">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99C" w:rsidRDefault="00D4499C" w:rsidP="00D91904">
      <w:r>
        <w:separator/>
      </w:r>
    </w:p>
  </w:endnote>
  <w:endnote w:type="continuationSeparator" w:id="1">
    <w:p w:rsidR="00D4499C" w:rsidRDefault="00D4499C" w:rsidP="00D91904">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99C" w:rsidRDefault="00D4499C" w:rsidP="00D91904">
      <w:r>
        <w:separator/>
      </w:r>
    </w:p>
  </w:footnote>
  <w:footnote w:type="continuationSeparator" w:id="1">
    <w:p w:rsidR="00D4499C" w:rsidRDefault="00D4499C" w:rsidP="00D919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gyYTYxNzQwYTk1MDM4YTdjNWU4MGNkZGU0MzE1ZTMifQ=="/>
  </w:docVars>
  <w:rsids>
    <w:rsidRoot w:val="006A094D"/>
    <w:rsid w:val="00013A12"/>
    <w:rsid w:val="0002687D"/>
    <w:rsid w:val="00047C6F"/>
    <w:rsid w:val="000528EE"/>
    <w:rsid w:val="000719FD"/>
    <w:rsid w:val="000B5C71"/>
    <w:rsid w:val="000D4B98"/>
    <w:rsid w:val="00127EFA"/>
    <w:rsid w:val="00141DFC"/>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3C5A82"/>
    <w:rsid w:val="004A482F"/>
    <w:rsid w:val="004F39BF"/>
    <w:rsid w:val="005062D7"/>
    <w:rsid w:val="005175E6"/>
    <w:rsid w:val="00520899"/>
    <w:rsid w:val="00525157"/>
    <w:rsid w:val="005349A2"/>
    <w:rsid w:val="00575537"/>
    <w:rsid w:val="005D1367"/>
    <w:rsid w:val="005D3F56"/>
    <w:rsid w:val="00612954"/>
    <w:rsid w:val="00654D17"/>
    <w:rsid w:val="006623EC"/>
    <w:rsid w:val="006A094D"/>
    <w:rsid w:val="006D2409"/>
    <w:rsid w:val="006E65DB"/>
    <w:rsid w:val="00776FF3"/>
    <w:rsid w:val="0078156E"/>
    <w:rsid w:val="00786E74"/>
    <w:rsid w:val="007D1285"/>
    <w:rsid w:val="007E49E1"/>
    <w:rsid w:val="007F6DA7"/>
    <w:rsid w:val="008174D5"/>
    <w:rsid w:val="00822435"/>
    <w:rsid w:val="00885126"/>
    <w:rsid w:val="0089698B"/>
    <w:rsid w:val="008D48A9"/>
    <w:rsid w:val="00941A30"/>
    <w:rsid w:val="00977DCC"/>
    <w:rsid w:val="009820CF"/>
    <w:rsid w:val="00982A8B"/>
    <w:rsid w:val="009A593D"/>
    <w:rsid w:val="009A7ED3"/>
    <w:rsid w:val="009D74D7"/>
    <w:rsid w:val="00A57AE7"/>
    <w:rsid w:val="00AF71AE"/>
    <w:rsid w:val="00B335B8"/>
    <w:rsid w:val="00B33C70"/>
    <w:rsid w:val="00B75228"/>
    <w:rsid w:val="00B811F1"/>
    <w:rsid w:val="00B81B9F"/>
    <w:rsid w:val="00BC763A"/>
    <w:rsid w:val="00BC77E8"/>
    <w:rsid w:val="00BC7D6F"/>
    <w:rsid w:val="00BD3CAC"/>
    <w:rsid w:val="00BF697A"/>
    <w:rsid w:val="00C52E77"/>
    <w:rsid w:val="00C65A44"/>
    <w:rsid w:val="00C76AC3"/>
    <w:rsid w:val="00C83EB4"/>
    <w:rsid w:val="00CD76C0"/>
    <w:rsid w:val="00D4499C"/>
    <w:rsid w:val="00D4505A"/>
    <w:rsid w:val="00D5381C"/>
    <w:rsid w:val="00D65B41"/>
    <w:rsid w:val="00D91904"/>
    <w:rsid w:val="00DC3234"/>
    <w:rsid w:val="00DC3CD0"/>
    <w:rsid w:val="00DD60B5"/>
    <w:rsid w:val="00DE28C6"/>
    <w:rsid w:val="00E7602B"/>
    <w:rsid w:val="00E81685"/>
    <w:rsid w:val="00E964B2"/>
    <w:rsid w:val="00EA6549"/>
    <w:rsid w:val="00F007FE"/>
    <w:rsid w:val="00FD086C"/>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86C"/>
    <w:pPr>
      <w:widowControl w:val="0"/>
      <w:jc w:val="both"/>
    </w:pPr>
    <w:rPr>
      <w:kern w:val="2"/>
      <w:sz w:val="21"/>
      <w:szCs w:val="22"/>
    </w:rPr>
  </w:style>
  <w:style w:type="paragraph" w:styleId="1">
    <w:name w:val="heading 1"/>
    <w:basedOn w:val="a"/>
    <w:next w:val="a"/>
    <w:link w:val="1Char"/>
    <w:uiPriority w:val="99"/>
    <w:qFormat/>
    <w:rsid w:val="00FD086C"/>
    <w:pPr>
      <w:autoSpaceDE w:val="0"/>
      <w:autoSpaceDN w:val="0"/>
      <w:adjustRightInd w:val="0"/>
      <w:jc w:val="left"/>
      <w:outlineLvl w:val="0"/>
    </w:pPr>
    <w:rPr>
      <w:rFonts w:ascii="方正小标宋简体" w:eastAsia="方正小标宋简体"/>
      <w:kern w:val="0"/>
      <w:sz w:val="24"/>
      <w:szCs w:val="24"/>
    </w:rPr>
  </w:style>
  <w:style w:type="paragraph" w:styleId="2">
    <w:name w:val="heading 2"/>
    <w:basedOn w:val="a"/>
    <w:next w:val="a"/>
    <w:link w:val="2Char"/>
    <w:autoRedefine/>
    <w:uiPriority w:val="99"/>
    <w:qFormat/>
    <w:rsid w:val="00FD086C"/>
    <w:pPr>
      <w:autoSpaceDE w:val="0"/>
      <w:autoSpaceDN w:val="0"/>
      <w:adjustRightInd w:val="0"/>
      <w:jc w:val="left"/>
      <w:outlineLvl w:val="1"/>
    </w:pPr>
    <w:rPr>
      <w:rFonts w:ascii="方正小标宋简体" w:eastAsia="方正小标宋简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rsid w:val="00FD086C"/>
    <w:pPr>
      <w:jc w:val="left"/>
    </w:pPr>
  </w:style>
  <w:style w:type="paragraph" w:styleId="a4">
    <w:name w:val="footer"/>
    <w:basedOn w:val="a"/>
    <w:link w:val="Char"/>
    <w:uiPriority w:val="99"/>
    <w:unhideWhenUsed/>
    <w:qFormat/>
    <w:rsid w:val="00FD086C"/>
    <w:pPr>
      <w:tabs>
        <w:tab w:val="center" w:pos="4153"/>
        <w:tab w:val="right" w:pos="8306"/>
      </w:tabs>
      <w:snapToGrid w:val="0"/>
      <w:jc w:val="left"/>
    </w:pPr>
    <w:rPr>
      <w:sz w:val="18"/>
      <w:szCs w:val="18"/>
    </w:rPr>
  </w:style>
  <w:style w:type="paragraph" w:styleId="a5">
    <w:name w:val="header"/>
    <w:basedOn w:val="a"/>
    <w:link w:val="Char0"/>
    <w:autoRedefine/>
    <w:uiPriority w:val="99"/>
    <w:unhideWhenUsed/>
    <w:qFormat/>
    <w:rsid w:val="00FD086C"/>
    <w:pPr>
      <w:tabs>
        <w:tab w:val="center" w:pos="4153"/>
        <w:tab w:val="right" w:pos="8306"/>
      </w:tabs>
      <w:snapToGrid w:val="0"/>
      <w:jc w:val="center"/>
    </w:pPr>
    <w:rPr>
      <w:sz w:val="18"/>
      <w:szCs w:val="18"/>
    </w:rPr>
  </w:style>
  <w:style w:type="character" w:customStyle="1" w:styleId="1Char">
    <w:name w:val="标题 1 Char"/>
    <w:basedOn w:val="a0"/>
    <w:link w:val="1"/>
    <w:autoRedefine/>
    <w:uiPriority w:val="99"/>
    <w:qFormat/>
    <w:rsid w:val="00FD086C"/>
    <w:rPr>
      <w:rFonts w:ascii="方正小标宋简体" w:eastAsia="方正小标宋简体"/>
      <w:kern w:val="0"/>
      <w:sz w:val="24"/>
      <w:szCs w:val="24"/>
    </w:rPr>
  </w:style>
  <w:style w:type="character" w:customStyle="1" w:styleId="2Char">
    <w:name w:val="标题 2 Char"/>
    <w:basedOn w:val="a0"/>
    <w:link w:val="2"/>
    <w:autoRedefine/>
    <w:uiPriority w:val="99"/>
    <w:qFormat/>
    <w:rsid w:val="00FD086C"/>
    <w:rPr>
      <w:rFonts w:ascii="方正小标宋简体" w:eastAsia="方正小标宋简体"/>
      <w:kern w:val="0"/>
      <w:sz w:val="24"/>
      <w:szCs w:val="24"/>
    </w:rPr>
  </w:style>
  <w:style w:type="character" w:customStyle="1" w:styleId="Char0">
    <w:name w:val="页眉 Char"/>
    <w:basedOn w:val="a0"/>
    <w:link w:val="a5"/>
    <w:uiPriority w:val="99"/>
    <w:qFormat/>
    <w:rsid w:val="00FD086C"/>
    <w:rPr>
      <w:sz w:val="18"/>
      <w:szCs w:val="18"/>
    </w:rPr>
  </w:style>
  <w:style w:type="character" w:customStyle="1" w:styleId="Char">
    <w:name w:val="页脚 Char"/>
    <w:basedOn w:val="a0"/>
    <w:link w:val="a4"/>
    <w:autoRedefine/>
    <w:uiPriority w:val="99"/>
    <w:qFormat/>
    <w:rsid w:val="00FD086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761</Words>
  <Characters>4339</Characters>
  <Application>Microsoft Office Word</Application>
  <DocSecurity>0</DocSecurity>
  <Lines>36</Lines>
  <Paragraphs>10</Paragraphs>
  <ScaleCrop>false</ScaleCrop>
  <Company/>
  <LinksUpToDate>false</LinksUpToDate>
  <CharactersWithSpaces>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帅起宝</cp:lastModifiedBy>
  <cp:revision>8</cp:revision>
  <cp:lastPrinted>2024-08-21T08:07:00Z</cp:lastPrinted>
  <dcterms:created xsi:type="dcterms:W3CDTF">2024-08-21T04:07:00Z</dcterms:created>
  <dcterms:modified xsi:type="dcterms:W3CDTF">2024-08-28T09:19:00Z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A44E0A178634409BBBA50D5636087390_13</vt:lpwstr>
  </property>
</Properties>
</file>